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E6" w:rsidRDefault="008D16EB" w:rsidP="001175E6">
      <w:pPr>
        <w:adjustRightInd w:val="0"/>
        <w:snapToGrid w:val="0"/>
        <w:spacing w:line="348" w:lineRule="auto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实验教学示范中心评价</w:t>
      </w:r>
      <w:r w:rsidR="001175E6">
        <w:rPr>
          <w:rFonts w:ascii="仿宋_GB2312" w:eastAsia="仿宋_GB2312" w:hint="eastAsia"/>
          <w:b/>
          <w:spacing w:val="-10"/>
          <w:sz w:val="32"/>
          <w:szCs w:val="32"/>
        </w:rPr>
        <w:t>指标体系</w:t>
      </w:r>
    </w:p>
    <w:p w:rsidR="001175E6" w:rsidRDefault="001175E6" w:rsidP="001175E6">
      <w:pPr>
        <w:adjustRightInd w:val="0"/>
        <w:snapToGrid w:val="0"/>
        <w:spacing w:line="4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1175E6" w:rsidRDefault="001175E6" w:rsidP="001175E6">
      <w:pPr>
        <w:adjustRightInd w:val="0"/>
        <w:snapToGrid w:val="0"/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一、</w:t>
      </w:r>
      <w:r>
        <w:rPr>
          <w:rFonts w:ascii="仿宋_GB2312" w:eastAsia="仿宋_GB2312" w:hAnsi="宋体" w:hint="eastAsia"/>
          <w:b/>
          <w:spacing w:val="-10"/>
          <w:sz w:val="28"/>
          <w:szCs w:val="28"/>
        </w:rPr>
        <w:t>评</w:t>
      </w:r>
      <w:r w:rsidR="008D16EB">
        <w:rPr>
          <w:rFonts w:ascii="仿宋_GB2312" w:eastAsia="仿宋_GB2312" w:hAnsi="宋体" w:hint="eastAsia"/>
          <w:b/>
          <w:spacing w:val="-10"/>
          <w:sz w:val="28"/>
          <w:szCs w:val="28"/>
        </w:rPr>
        <w:t>价</w:t>
      </w:r>
      <w:r>
        <w:rPr>
          <w:rFonts w:ascii="仿宋_GB2312" w:eastAsia="仿宋_GB2312" w:hAnsi="宋体" w:hint="eastAsia"/>
          <w:b/>
          <w:spacing w:val="-10"/>
          <w:sz w:val="28"/>
          <w:szCs w:val="28"/>
        </w:rPr>
        <w:t>指标体系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080"/>
        <w:gridCol w:w="3420"/>
        <w:gridCol w:w="1080"/>
        <w:gridCol w:w="1371"/>
        <w:gridCol w:w="1424"/>
      </w:tblGrid>
      <w:tr w:rsidR="001175E6" w:rsidTr="001175E6">
        <w:trPr>
          <w:jc w:val="center"/>
        </w:trPr>
        <w:tc>
          <w:tcPr>
            <w:tcW w:w="1869" w:type="dxa"/>
            <w:vAlign w:val="center"/>
          </w:tcPr>
          <w:p w:rsidR="001175E6" w:rsidRPr="00D55BB6" w:rsidRDefault="001175E6" w:rsidP="001175E6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55BB6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1175E6" w:rsidRPr="00D55BB6" w:rsidRDefault="001175E6" w:rsidP="001175E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5BB6">
              <w:rPr>
                <w:rFonts w:ascii="仿宋_GB2312" w:eastAsia="仿宋_GB2312"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3420" w:type="dxa"/>
            <w:vAlign w:val="center"/>
          </w:tcPr>
          <w:p w:rsidR="001175E6" w:rsidRPr="00D55BB6" w:rsidRDefault="001175E6" w:rsidP="001175E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5BB6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1080" w:type="dxa"/>
            <w:vAlign w:val="center"/>
          </w:tcPr>
          <w:p w:rsidR="001175E6" w:rsidRPr="00D55BB6" w:rsidRDefault="001175E6" w:rsidP="001175E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5BB6">
              <w:rPr>
                <w:rFonts w:ascii="仿宋_GB2312" w:eastAsia="仿宋_GB2312"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1371" w:type="dxa"/>
            <w:vAlign w:val="center"/>
          </w:tcPr>
          <w:p w:rsidR="001175E6" w:rsidRPr="00D55BB6" w:rsidRDefault="001175E6" w:rsidP="001175E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5BB6">
              <w:rPr>
                <w:rFonts w:ascii="仿宋_GB2312" w:eastAsia="仿宋_GB2312" w:hint="eastAsia"/>
                <w:b/>
                <w:sz w:val="28"/>
                <w:szCs w:val="28"/>
              </w:rPr>
              <w:t>自评分</w:t>
            </w:r>
          </w:p>
        </w:tc>
        <w:tc>
          <w:tcPr>
            <w:tcW w:w="1424" w:type="dxa"/>
            <w:vAlign w:val="center"/>
          </w:tcPr>
          <w:p w:rsidR="001175E6" w:rsidRPr="00D55BB6" w:rsidRDefault="001175E6" w:rsidP="001175E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专家评分</w:t>
            </w:r>
          </w:p>
        </w:tc>
      </w:tr>
      <w:tr w:rsidR="001175E6" w:rsidTr="001175E6">
        <w:trPr>
          <w:cantSplit/>
          <w:trHeight w:val="621"/>
          <w:jc w:val="center"/>
        </w:trPr>
        <w:tc>
          <w:tcPr>
            <w:tcW w:w="1869" w:type="dxa"/>
            <w:vMerge w:val="restart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bCs/>
                <w:sz w:val="28"/>
                <w:szCs w:val="28"/>
              </w:rPr>
              <w:t>1实验教学</w:t>
            </w:r>
          </w:p>
        </w:tc>
        <w:tc>
          <w:tcPr>
            <w:tcW w:w="1080" w:type="dxa"/>
            <w:vMerge w:val="restart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40%</w:t>
            </w: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1教学理念与改革思路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00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2教学体系与教学内容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22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3教学方法与教学手段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02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bCs/>
                <w:sz w:val="28"/>
                <w:szCs w:val="28"/>
              </w:rPr>
              <w:t>4教学效果与教学成果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24"/>
          <w:jc w:val="center"/>
        </w:trPr>
        <w:tc>
          <w:tcPr>
            <w:tcW w:w="1869" w:type="dxa"/>
            <w:vMerge w:val="restart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bCs/>
                <w:sz w:val="28"/>
                <w:szCs w:val="28"/>
              </w:rPr>
              <w:t>2实验队伍</w:t>
            </w:r>
          </w:p>
        </w:tc>
        <w:tc>
          <w:tcPr>
            <w:tcW w:w="1080" w:type="dxa"/>
            <w:vMerge w:val="restart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5队伍建设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04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6 队伍状况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26"/>
          <w:jc w:val="center"/>
        </w:trPr>
        <w:tc>
          <w:tcPr>
            <w:tcW w:w="1869" w:type="dxa"/>
            <w:vMerge w:val="restart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bCs/>
                <w:sz w:val="28"/>
                <w:szCs w:val="28"/>
              </w:rPr>
              <w:t>3管理模式</w:t>
            </w:r>
          </w:p>
        </w:tc>
        <w:tc>
          <w:tcPr>
            <w:tcW w:w="1080" w:type="dxa"/>
            <w:vMerge w:val="restart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7管理体制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593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8 信息平台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29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9运行机制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595"/>
          <w:jc w:val="center"/>
        </w:trPr>
        <w:tc>
          <w:tcPr>
            <w:tcW w:w="1869" w:type="dxa"/>
            <w:vMerge w:val="restart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bCs/>
                <w:sz w:val="28"/>
                <w:szCs w:val="28"/>
              </w:rPr>
              <w:t>4设备与环境</w:t>
            </w:r>
          </w:p>
        </w:tc>
        <w:tc>
          <w:tcPr>
            <w:tcW w:w="1080" w:type="dxa"/>
            <w:vMerge w:val="restart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10仪器设备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786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11维护运行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752"/>
          <w:jc w:val="center"/>
        </w:trPr>
        <w:tc>
          <w:tcPr>
            <w:tcW w:w="1869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12环境与安全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20"/>
          <w:jc w:val="center"/>
        </w:trPr>
        <w:tc>
          <w:tcPr>
            <w:tcW w:w="1869" w:type="dxa"/>
            <w:vAlign w:val="center"/>
          </w:tcPr>
          <w:p w:rsidR="001175E6" w:rsidRPr="00FB39DA" w:rsidRDefault="001175E6" w:rsidP="001175E6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bCs/>
                <w:sz w:val="28"/>
                <w:szCs w:val="28"/>
              </w:rPr>
              <w:t>5特色项目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附加分</w:t>
            </w:r>
          </w:p>
        </w:tc>
        <w:tc>
          <w:tcPr>
            <w:tcW w:w="3420" w:type="dxa"/>
            <w:vAlign w:val="center"/>
          </w:tcPr>
          <w:p w:rsidR="001175E6" w:rsidRPr="00FB39DA" w:rsidRDefault="001175E6" w:rsidP="001175E6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 w:hint="eastAsia"/>
                <w:sz w:val="28"/>
                <w:szCs w:val="28"/>
              </w:rPr>
              <w:t>独特、富有成效</w:t>
            </w:r>
            <w:r w:rsidRPr="00FB39DA">
              <w:rPr>
                <w:rFonts w:ascii="仿宋_GB2312" w:eastAsia="仿宋_GB2312" w:hint="eastAsia"/>
                <w:sz w:val="28"/>
                <w:szCs w:val="28"/>
              </w:rPr>
              <w:t>、有积极示范推广意义的成果</w:t>
            </w:r>
          </w:p>
        </w:tc>
        <w:tc>
          <w:tcPr>
            <w:tcW w:w="1080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39D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71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E6" w:rsidTr="001175E6">
        <w:trPr>
          <w:cantSplit/>
          <w:trHeight w:val="684"/>
          <w:jc w:val="center"/>
        </w:trPr>
        <w:tc>
          <w:tcPr>
            <w:tcW w:w="1869" w:type="dxa"/>
            <w:vAlign w:val="center"/>
          </w:tcPr>
          <w:p w:rsidR="001175E6" w:rsidRPr="00D55BB6" w:rsidRDefault="001175E6" w:rsidP="001175E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55BB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5580" w:type="dxa"/>
            <w:gridSpan w:val="3"/>
            <w:vAlign w:val="center"/>
          </w:tcPr>
          <w:p w:rsidR="001175E6" w:rsidRPr="00FB39DA" w:rsidRDefault="001175E6" w:rsidP="00117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1175E6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75E6" w:rsidRDefault="001175E6" w:rsidP="001175E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175E6" w:rsidRPr="00FB39DA" w:rsidRDefault="001175E6" w:rsidP="001175E6">
      <w:pPr>
        <w:adjustRightInd w:val="0"/>
        <w:snapToGrid w:val="0"/>
        <w:spacing w:line="500" w:lineRule="exact"/>
        <w:ind w:hanging="357"/>
        <w:rPr>
          <w:rFonts w:eastAsia="仿宋_GB2312"/>
          <w:b/>
          <w:sz w:val="28"/>
          <w:szCs w:val="28"/>
        </w:rPr>
      </w:pPr>
      <w:r w:rsidRPr="00FB39DA">
        <w:rPr>
          <w:rFonts w:eastAsia="仿宋_GB2312"/>
          <w:b/>
          <w:sz w:val="28"/>
          <w:szCs w:val="28"/>
        </w:rPr>
        <w:t>注：</w:t>
      </w:r>
      <w:r w:rsidRPr="00FB39DA">
        <w:rPr>
          <w:rFonts w:eastAsia="仿宋_GB2312"/>
          <w:sz w:val="28"/>
          <w:szCs w:val="28"/>
        </w:rPr>
        <w:t>特色项目</w:t>
      </w:r>
      <w:r>
        <w:rPr>
          <w:rFonts w:eastAsia="仿宋_GB2312" w:hint="eastAsia"/>
          <w:sz w:val="28"/>
          <w:szCs w:val="28"/>
        </w:rPr>
        <w:t>为</w:t>
      </w:r>
      <w:r w:rsidRPr="00FB39DA">
        <w:rPr>
          <w:rFonts w:eastAsia="仿宋_GB2312"/>
          <w:sz w:val="28"/>
          <w:szCs w:val="28"/>
        </w:rPr>
        <w:t>实验教学中心在实验教学、实验队伍、管理模式、设备与环境等方面的改革与建设中做出的独特的、富有成效的、有积极示范推广意义的成果。</w:t>
      </w:r>
    </w:p>
    <w:p w:rsidR="001175E6" w:rsidRDefault="001175E6" w:rsidP="001175E6">
      <w:pPr>
        <w:rPr>
          <w:rFonts w:ascii="仿宋_GB2312" w:eastAsia="仿宋_GB2312"/>
          <w:b/>
          <w:sz w:val="28"/>
          <w:szCs w:val="28"/>
        </w:rPr>
      </w:pPr>
    </w:p>
    <w:p w:rsidR="001175E6" w:rsidRDefault="001175E6" w:rsidP="001175E6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</w:t>
      </w:r>
      <w:r>
        <w:rPr>
          <w:rFonts w:ascii="仿宋_GB2312" w:eastAsia="仿宋_GB2312" w:hAnsi="宋体" w:hint="eastAsia"/>
          <w:b/>
          <w:bCs/>
          <w:sz w:val="24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评审</w:t>
      </w:r>
      <w:r>
        <w:rPr>
          <w:rFonts w:ascii="仿宋_GB2312" w:eastAsia="仿宋_GB2312" w:hAnsi="宋体" w:hint="eastAsia"/>
          <w:b/>
          <w:sz w:val="28"/>
          <w:szCs w:val="28"/>
        </w:rPr>
        <w:t>指标内涵及相关主要观测点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35"/>
        <w:gridCol w:w="7959"/>
      </w:tblGrid>
      <w:tr w:rsidR="001175E6" w:rsidTr="001175E6">
        <w:trPr>
          <w:jc w:val="center"/>
        </w:trPr>
        <w:tc>
          <w:tcPr>
            <w:tcW w:w="851" w:type="dxa"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一级指标</w:t>
            </w: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二级</w:t>
            </w:r>
          </w:p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指标</w:t>
            </w:r>
          </w:p>
        </w:tc>
        <w:tc>
          <w:tcPr>
            <w:tcW w:w="7959" w:type="dxa"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指标内涵及相关主要观测点</w:t>
            </w:r>
          </w:p>
        </w:tc>
      </w:tr>
      <w:tr w:rsidR="001175E6" w:rsidTr="001175E6">
        <w:trPr>
          <w:cantSplit/>
          <w:trHeight w:val="1339"/>
          <w:jc w:val="center"/>
        </w:trPr>
        <w:tc>
          <w:tcPr>
            <w:tcW w:w="851" w:type="dxa"/>
            <w:vMerge w:val="restart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实验教学</w:t>
            </w: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理念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改革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思路</w:t>
            </w:r>
          </w:p>
        </w:tc>
        <w:tc>
          <w:tcPr>
            <w:tcW w:w="7959" w:type="dxa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</w:t>
            </w:r>
            <w:r w:rsidRPr="00FB39DA">
              <w:rPr>
                <w:rFonts w:ascii="仿宋_GB2312" w:eastAsia="仿宋_GB2312" w:hint="eastAsia"/>
                <w:sz w:val="24"/>
              </w:rPr>
              <w:t>教学指导思想明确，以人为本，促进学生知识、能力、素质协调发展，重视实验教学，相关政策配套落实。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②实验教学改革和实验室建设</w:t>
            </w:r>
            <w:r w:rsidRPr="00FB39DA">
              <w:rPr>
                <w:rFonts w:ascii="仿宋_GB2312" w:eastAsia="仿宋_GB2312" w:hint="eastAsia"/>
                <w:sz w:val="24"/>
              </w:rPr>
              <w:t>思路清晰、规划</w:t>
            </w: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合理、</w:t>
            </w:r>
            <w:r w:rsidRPr="00FB39DA">
              <w:rPr>
                <w:rFonts w:ascii="仿宋_GB2312" w:eastAsia="仿宋_GB2312" w:hint="eastAsia"/>
                <w:sz w:val="24"/>
              </w:rPr>
              <w:t>方案具体，适用性强，效果良好。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③实验教学定位合理，理论教学与实验教学统筹协调，安排适当。</w:t>
            </w:r>
          </w:p>
        </w:tc>
      </w:tr>
      <w:tr w:rsidR="001175E6" w:rsidTr="001175E6">
        <w:trPr>
          <w:cantSplit/>
          <w:trHeight w:val="1216"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体系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①建立</w:t>
            </w: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与理论教学有机结合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</w:t>
            </w:r>
            <w:r w:rsidRPr="00FB39DA">
              <w:rPr>
                <w:rFonts w:ascii="仿宋_GB2312" w:eastAsia="仿宋_GB2312" w:hint="eastAsia"/>
                <w:sz w:val="24"/>
              </w:rPr>
              <w:t>以能力培养为核心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FB39DA">
              <w:rPr>
                <w:rFonts w:ascii="仿宋_GB2312" w:eastAsia="仿宋_GB2312" w:hint="eastAsia"/>
                <w:sz w:val="24"/>
              </w:rPr>
              <w:t>分层次的实验教学体系，涵盖</w:t>
            </w: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基本型实验、综合设计型实验、研究创新型</w:t>
            </w:r>
            <w:r w:rsidRPr="00FB39DA">
              <w:rPr>
                <w:rFonts w:ascii="仿宋_GB2312" w:eastAsia="仿宋_GB2312" w:hint="eastAsia"/>
                <w:sz w:val="24"/>
              </w:rPr>
              <w:t>实验等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pStyle w:val="a5"/>
              <w:spacing w:line="440" w:lineRule="exact"/>
              <w:rPr>
                <w:rFonts w:ascii="仿宋_GB2312" w:eastAsia="仿宋_GB2312" w:hAnsi="Times New Roman"/>
              </w:rPr>
            </w:pPr>
            <w:r w:rsidRPr="00FB39DA">
              <w:rPr>
                <w:rFonts w:ascii="仿宋_GB2312" w:eastAsia="仿宋_GB2312" w:hAnsi="Times New Roman" w:hint="eastAsia"/>
              </w:rPr>
              <w:t>②教学内容注重传统与现代的结合，与科研、工程和社会</w:t>
            </w:r>
            <w:r w:rsidRPr="00FB39DA">
              <w:rPr>
                <w:rFonts w:ascii="仿宋_GB2312" w:eastAsia="仿宋_GB2312" w:hAnsi="Times New Roman" w:hint="eastAsia"/>
                <w:color w:val="000000"/>
              </w:rPr>
              <w:t>应用实践密切</w:t>
            </w:r>
            <w:r w:rsidRPr="00FB39DA">
              <w:rPr>
                <w:rFonts w:ascii="仿宋_GB2312" w:eastAsia="仿宋_GB2312" w:hAnsi="Times New Roman" w:hint="eastAsia"/>
              </w:rPr>
              <w:t>联系</w:t>
            </w:r>
            <w:r>
              <w:rPr>
                <w:rFonts w:ascii="仿宋_GB2312" w:eastAsia="仿宋_GB2312" w:hAnsi="Times New Roman" w:hint="eastAsia"/>
              </w:rPr>
              <w:t>，</w:t>
            </w:r>
            <w:r w:rsidRPr="00FB39DA">
              <w:rPr>
                <w:rFonts w:ascii="仿宋_GB2312" w:eastAsia="仿宋_GB2312" w:hAnsi="Times New Roman" w:hint="eastAsia"/>
              </w:rPr>
              <w:t>融入科技创新和实验教学改革成果，实验项目</w:t>
            </w:r>
            <w:r w:rsidRPr="00FB39DA">
              <w:rPr>
                <w:rFonts w:ascii="仿宋_GB2312" w:eastAsia="仿宋_GB2312" w:hAnsi="Times New Roman" w:hint="eastAsia"/>
                <w:color w:val="000000"/>
              </w:rPr>
              <w:t>不断</w:t>
            </w:r>
            <w:r w:rsidRPr="00FB39DA">
              <w:rPr>
                <w:rFonts w:ascii="仿宋_GB2312" w:eastAsia="仿宋_GB2312" w:hAnsi="Times New Roman" w:hint="eastAsia"/>
              </w:rPr>
              <w:t>更新</w:t>
            </w:r>
            <w:r>
              <w:rPr>
                <w:rFonts w:ascii="仿宋_GB2312" w:eastAsia="仿宋_GB2312" w:hAnsi="Times New Roman" w:hint="eastAsia"/>
              </w:rPr>
              <w:t>。</w:t>
            </w:r>
          </w:p>
          <w:p w:rsidR="001175E6" w:rsidRPr="00FB39DA" w:rsidRDefault="001175E6" w:rsidP="001175E6">
            <w:pPr>
              <w:pStyle w:val="a5"/>
              <w:spacing w:line="440" w:lineRule="exact"/>
              <w:rPr>
                <w:rFonts w:ascii="仿宋_GB2312" w:eastAsia="仿宋_GB2312" w:hAnsi="Times New Roman"/>
              </w:rPr>
            </w:pPr>
            <w:r w:rsidRPr="00FB39DA">
              <w:rPr>
                <w:rFonts w:ascii="仿宋_GB2312" w:eastAsia="仿宋_GB2312" w:hAnsi="Times New Roman" w:hint="eastAsia"/>
              </w:rPr>
              <w:t>③实验教学大纲充分体现教学指导思想，教学安排适宜学生自主选择</w:t>
            </w:r>
            <w:r>
              <w:rPr>
                <w:rFonts w:ascii="仿宋_GB2312" w:eastAsia="仿宋_GB2312" w:hAnsi="Times New Roman" w:hint="eastAsia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④实验教材不断改革创新，有利于学生创新能力培养和自主训练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175E6" w:rsidTr="001175E6">
        <w:trPr>
          <w:cantSplit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方法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手段</w:t>
            </w: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①重视实验技术研究，实验项目选择、实验方案设计有利于启迪学生科学思维和创新意识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②改进实验教学方法，建立以学生为中心的实验教学模式，形成以自主式、合作式、研究式为主的学习方式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③实验教学手段先进，引入现代技术，融合多种方式辅助实验教学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④建立多元实验考核方法，统筹考核实验过程与实验结果，激发学生实验兴趣，提高实验能力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175E6" w:rsidTr="001175E6">
        <w:trPr>
          <w:cantSplit/>
          <w:trHeight w:val="3915"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教学效果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</w:t>
            </w: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pStyle w:val="a5"/>
              <w:spacing w:line="440" w:lineRule="exact"/>
              <w:rPr>
                <w:rFonts w:ascii="仿宋_GB2312" w:eastAsia="仿宋_GB2312" w:hAnsi="Times New Roman"/>
              </w:rPr>
            </w:pPr>
            <w:r w:rsidRPr="00FB39DA">
              <w:rPr>
                <w:rFonts w:ascii="仿宋_GB2312" w:eastAsia="仿宋_GB2312" w:hAnsi="Times New Roman" w:hint="eastAsia"/>
              </w:rPr>
              <w:t>①教学覆盖面广，实验开出率高，教学效果好，学生实验兴趣浓厚，对实验教学评价总体优良</w:t>
            </w:r>
            <w:r>
              <w:rPr>
                <w:rFonts w:ascii="仿宋_GB2312" w:eastAsia="仿宋_GB2312" w:hAnsi="Times New Roman" w:hint="eastAsia"/>
              </w:rPr>
              <w:t>。</w:t>
            </w:r>
          </w:p>
          <w:p w:rsidR="001175E6" w:rsidRPr="003E792C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②学生基本知识、实验基本技能宽厚扎实，实践创新能力强，实验创新成果多，学生有正式发表的论文</w:t>
            </w:r>
            <w:r w:rsidR="0011533E">
              <w:rPr>
                <w:rFonts w:ascii="仿宋_GB2312" w:eastAsia="仿宋_GB2312" w:hint="eastAsia"/>
                <w:sz w:val="24"/>
              </w:rPr>
              <w:t>、</w:t>
            </w:r>
            <w:r w:rsidRPr="00FB39DA">
              <w:rPr>
                <w:rFonts w:ascii="仿宋_GB2312" w:eastAsia="仿宋_GB2312" w:hint="eastAsia"/>
                <w:sz w:val="24"/>
              </w:rPr>
              <w:t>省部级以上竞赛奖</w:t>
            </w:r>
            <w:r w:rsidR="0011533E" w:rsidRPr="003E792C">
              <w:rPr>
                <w:rFonts w:ascii="仿宋_GB2312" w:eastAsia="仿宋_GB2312" w:hint="eastAsia"/>
                <w:sz w:val="24"/>
              </w:rPr>
              <w:t>或成果转化</w:t>
            </w:r>
            <w:r w:rsidRPr="00FB39DA">
              <w:rPr>
                <w:rFonts w:ascii="仿宋_GB2312" w:eastAsia="仿宋_GB2312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③承担省</w:t>
            </w:r>
            <w:r w:rsidRPr="00FB39DA">
              <w:rPr>
                <w:rFonts w:ascii="仿宋_GB2312" w:eastAsia="仿宋_GB2312" w:hint="eastAsia"/>
                <w:sz w:val="24"/>
              </w:rPr>
              <w:t>级以上教学改革项目</w:t>
            </w:r>
            <w:r>
              <w:rPr>
                <w:rFonts w:ascii="仿宋_GB2312" w:eastAsia="仿宋_GB2312" w:hint="eastAsia"/>
                <w:sz w:val="24"/>
              </w:rPr>
              <w:t>和课程建设项目</w:t>
            </w:r>
            <w:r w:rsidRPr="00FB39DA">
              <w:rPr>
                <w:rFonts w:ascii="仿宋_GB2312" w:eastAsia="仿宋_GB2312" w:hint="eastAsia"/>
                <w:sz w:val="24"/>
              </w:rPr>
              <w:t>，成果突出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④实验教学成果丰富，正式发表的高水平</w:t>
            </w: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实验教学论文多，</w:t>
            </w:r>
            <w:r w:rsidRPr="00FB39DA">
              <w:rPr>
                <w:rFonts w:ascii="仿宋_GB2312" w:eastAsia="仿宋_GB2312" w:hint="eastAsia"/>
                <w:sz w:val="24"/>
              </w:rPr>
              <w:t>有获</w:t>
            </w:r>
            <w:r>
              <w:rPr>
                <w:rFonts w:ascii="仿宋_GB2312" w:eastAsia="仿宋_GB2312" w:hint="eastAsia"/>
                <w:sz w:val="24"/>
              </w:rPr>
              <w:t>省</w:t>
            </w:r>
            <w:r w:rsidRPr="00FB39DA">
              <w:rPr>
                <w:rFonts w:ascii="仿宋_GB2312" w:eastAsia="仿宋_GB2312" w:hint="eastAsia"/>
                <w:sz w:val="24"/>
              </w:rPr>
              <w:t>级以上奖的项目、课程、教材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⑤有广泛的辐射作用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</w:tr>
      <w:tr w:rsidR="001175E6" w:rsidTr="001175E6"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实验</w:t>
            </w:r>
          </w:p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队伍</w:t>
            </w: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队伍建设</w:t>
            </w: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①学院重视实验教学队伍建设，规划合理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②政策措施得力，能引导和激励高水平教师积极投入实验教学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pStyle w:val="a5"/>
              <w:spacing w:line="440" w:lineRule="exact"/>
              <w:rPr>
                <w:rFonts w:ascii="仿宋_GB2312" w:eastAsia="仿宋_GB2312" w:hAnsi="Times New Roman"/>
              </w:rPr>
            </w:pPr>
            <w:r w:rsidRPr="00FB39DA">
              <w:rPr>
                <w:rFonts w:ascii="仿宋_GB2312" w:eastAsia="仿宋_GB2312" w:hint="eastAsia"/>
              </w:rPr>
              <w:t>③实验教学队伍培养培训制度健全落实，富有成效</w:t>
            </w:r>
            <w:r>
              <w:rPr>
                <w:rFonts w:ascii="仿宋_GB2312" w:eastAsia="仿宋_GB2312" w:hint="eastAsia"/>
              </w:rPr>
              <w:t>。</w:t>
            </w:r>
          </w:p>
        </w:tc>
      </w:tr>
      <w:tr w:rsidR="001175E6" w:rsidTr="001175E6">
        <w:trPr>
          <w:cantSplit/>
          <w:trHeight w:val="2640"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队伍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pStyle w:val="a5"/>
              <w:spacing w:line="440" w:lineRule="exact"/>
              <w:rPr>
                <w:rFonts w:ascii="仿宋_GB2312" w:eastAsia="仿宋_GB2312" w:hAnsi="Times New Roman"/>
                <w:color w:val="FF0000"/>
              </w:rPr>
            </w:pPr>
            <w:r w:rsidRPr="00FB39DA">
              <w:rPr>
                <w:rFonts w:ascii="仿宋_GB2312" w:eastAsia="仿宋_GB2312" w:hAnsi="Times New Roman" w:hint="eastAsia"/>
              </w:rPr>
              <w:t>①实验教学中心负责人学术水平高，</w:t>
            </w:r>
            <w:r w:rsidRPr="00FB39DA">
              <w:rPr>
                <w:rFonts w:ascii="仿宋_GB2312" w:eastAsia="仿宋_GB2312" w:hAnsi="Times New Roman" w:hint="eastAsia"/>
                <w:color w:val="000000"/>
              </w:rPr>
              <w:t>教学科研实践经验丰富，</w:t>
            </w:r>
            <w:r w:rsidRPr="00FB39DA">
              <w:rPr>
                <w:rFonts w:ascii="仿宋_GB2312" w:eastAsia="仿宋_GB2312" w:hAnsi="Times New Roman" w:hint="eastAsia"/>
              </w:rPr>
              <w:t>热爱实验教学，管理能力强，具有教授职称</w:t>
            </w:r>
            <w:r>
              <w:rPr>
                <w:rFonts w:ascii="仿宋_GB2312" w:eastAsia="仿宋_GB2312" w:hAnsi="Times New Roman" w:hint="eastAsia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②实验教学中心队伍结构合理，与理论教学队伍互通，核心骨干相对稳定，形成动态平衡</w:t>
            </w:r>
            <w:r w:rsidR="00EA3343">
              <w:rPr>
                <w:rFonts w:ascii="仿宋_GB2312" w:eastAsia="仿宋_GB2312" w:hint="eastAsia"/>
                <w:sz w:val="24"/>
              </w:rPr>
              <w:t>，</w:t>
            </w:r>
            <w:r w:rsidR="00EA3343" w:rsidRPr="003E792C">
              <w:rPr>
                <w:rFonts w:ascii="仿宋_GB2312" w:eastAsia="仿宋_GB2312" w:hint="eastAsia"/>
                <w:sz w:val="24"/>
              </w:rPr>
              <w:t>并具有国内外高校和相关行业企业人员参与实验教学</w:t>
            </w:r>
            <w:r w:rsidR="00EA3343"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pStyle w:val="a5"/>
              <w:spacing w:line="440" w:lineRule="exact"/>
              <w:rPr>
                <w:rFonts w:ascii="仿宋_GB2312" w:eastAsia="仿宋_GB2312" w:hAnsi="Times New Roman"/>
              </w:rPr>
            </w:pPr>
            <w:r w:rsidRPr="00FB39DA">
              <w:rPr>
                <w:rFonts w:ascii="仿宋_GB2312" w:eastAsia="仿宋_GB2312" w:hAnsi="Times New Roman" w:hint="eastAsia"/>
              </w:rPr>
              <w:t>③实验教学队伍教学科研创新能力强，实验教学水平高，积极参加教学改革、科学研究、社会应用实践</w:t>
            </w:r>
            <w:r w:rsidRPr="003E792C">
              <w:rPr>
                <w:rFonts w:ascii="仿宋_GB2312" w:eastAsia="仿宋_GB2312" w:hAnsi="Times New Roman" w:hint="eastAsia"/>
              </w:rPr>
              <w:t>，广泛参与国内外同行交流。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④实验教学队伍教风优良，治学严谨，勇于探索和创新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175E6" w:rsidTr="001175E6"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管理模式</w:t>
            </w: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管理体制</w:t>
            </w: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ind w:left="36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①实施校、院级管理，资源共享，使用效益高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ind w:firstLineChars="15" w:firstLine="36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②实验教学中心主任负责制，中心教育教学资源统筹调配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175E6" w:rsidTr="001175E6">
        <w:trPr>
          <w:cantSplit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信息平台</w:t>
            </w: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ind w:firstLineChars="15" w:firstLine="36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①建立网络化实验教学和实验室管理信息平台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ind w:left="36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②具有丰富的网络实验教学资源</w:t>
            </w:r>
            <w:r w:rsidR="0011533E" w:rsidRPr="003E792C">
              <w:rPr>
                <w:rFonts w:ascii="仿宋_GB2312" w:eastAsia="仿宋_GB2312" w:hint="eastAsia"/>
                <w:sz w:val="24"/>
              </w:rPr>
              <w:t>，资源共享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③实现网上辅助教学和网络化、智能化管理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175E6" w:rsidTr="001175E6">
        <w:trPr>
          <w:cantSplit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运行机制</w:t>
            </w:r>
          </w:p>
        </w:tc>
        <w:tc>
          <w:tcPr>
            <w:tcW w:w="7959" w:type="dxa"/>
            <w:vAlign w:val="center"/>
          </w:tcPr>
          <w:p w:rsidR="001175E6" w:rsidRPr="0011533E" w:rsidRDefault="0011533E" w:rsidP="0011533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ascii="仿宋_GB2312" w:eastAsia="仿宋_GB2312" w:hint="eastAsia"/>
                <w:sz w:val="24"/>
              </w:rPr>
              <w:instrText>= 1 \* GB3</w:instrText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ascii="仿宋_GB2312" w:eastAsia="仿宋_GB2312"/>
                <w:sz w:val="24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 w:val="24"/>
              </w:rPr>
              <w:t>①</w: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 w:rsidRPr="0011533E">
              <w:rPr>
                <w:rFonts w:ascii="仿宋_GB2312" w:eastAsia="仿宋_GB2312" w:hint="eastAsia"/>
                <w:sz w:val="24"/>
              </w:rPr>
              <w:t>实</w:t>
            </w:r>
            <w:r w:rsidR="001175E6" w:rsidRPr="0011533E">
              <w:rPr>
                <w:rFonts w:ascii="仿宋_GB2312" w:eastAsia="仿宋_GB2312" w:hint="eastAsia"/>
                <w:sz w:val="24"/>
              </w:rPr>
              <w:t>验教学</w:t>
            </w:r>
            <w:r w:rsidR="001175E6" w:rsidRPr="0011533E">
              <w:rPr>
                <w:rFonts w:ascii="仿宋_GB2312" w:eastAsia="仿宋_GB2312" w:hint="eastAsia"/>
                <w:color w:val="000000"/>
                <w:sz w:val="24"/>
              </w:rPr>
              <w:t>开放运行</w:t>
            </w:r>
            <w:r w:rsidR="001175E6" w:rsidRPr="0011533E">
              <w:rPr>
                <w:rFonts w:ascii="仿宋_GB2312" w:eastAsia="仿宋_GB2312" w:hint="eastAsia"/>
                <w:sz w:val="24"/>
              </w:rPr>
              <w:t>，保障措施落实得力，中心运行良好。</w:t>
            </w:r>
          </w:p>
          <w:p w:rsidR="001175E6" w:rsidRPr="00FB39DA" w:rsidRDefault="001175E6" w:rsidP="0011533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②管理制度规范化、人性化，以学生为本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533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③实验教学评</w:t>
            </w: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价</w:t>
            </w:r>
            <w:r w:rsidRPr="00FB39DA">
              <w:rPr>
                <w:rFonts w:ascii="仿宋_GB2312" w:eastAsia="仿宋_GB2312" w:hint="eastAsia"/>
                <w:sz w:val="24"/>
              </w:rPr>
              <w:t>办法科学合理，鼓励教师积极投入和改革创新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533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④实验教学运行经费投入制度化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Default="001175E6" w:rsidP="0011533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⑤</w:t>
            </w:r>
            <w:bookmarkStart w:id="0" w:name="_GoBack"/>
            <w:r w:rsidRPr="00FB39DA">
              <w:rPr>
                <w:rFonts w:ascii="仿宋_GB2312" w:eastAsia="仿宋_GB2312" w:hint="eastAsia"/>
                <w:sz w:val="24"/>
              </w:rPr>
              <w:t>实验教学质量保证体系完善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533E" w:rsidRPr="0011533E" w:rsidRDefault="0011533E" w:rsidP="0011533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FF0000"/>
                <w:sz w:val="24"/>
              </w:rPr>
            </w:pPr>
            <w:r w:rsidRPr="003E792C">
              <w:rPr>
                <w:rFonts w:ascii="仿宋_GB2312" w:eastAsia="仿宋_GB2312"/>
                <w:sz w:val="24"/>
              </w:rPr>
              <w:fldChar w:fldCharType="begin"/>
            </w:r>
            <w:r w:rsidRPr="003E792C">
              <w:rPr>
                <w:rFonts w:ascii="仿宋_GB2312" w:eastAsia="仿宋_GB2312"/>
                <w:sz w:val="24"/>
              </w:rPr>
              <w:instrText xml:space="preserve"> </w:instrText>
            </w:r>
            <w:r w:rsidRPr="003E792C">
              <w:rPr>
                <w:rFonts w:ascii="仿宋_GB2312" w:eastAsia="仿宋_GB2312" w:hint="eastAsia"/>
                <w:sz w:val="24"/>
              </w:rPr>
              <w:instrText>= 6 \* GB3</w:instrText>
            </w:r>
            <w:r w:rsidRPr="003E792C">
              <w:rPr>
                <w:rFonts w:ascii="仿宋_GB2312" w:eastAsia="仿宋_GB2312"/>
                <w:sz w:val="24"/>
              </w:rPr>
              <w:instrText xml:space="preserve"> </w:instrText>
            </w:r>
            <w:r w:rsidRPr="003E792C">
              <w:rPr>
                <w:rFonts w:ascii="仿宋_GB2312" w:eastAsia="仿宋_GB2312"/>
                <w:sz w:val="24"/>
              </w:rPr>
              <w:fldChar w:fldCharType="separate"/>
            </w:r>
            <w:r w:rsidRPr="003E792C">
              <w:rPr>
                <w:rFonts w:ascii="仿宋_GB2312" w:eastAsia="仿宋_GB2312" w:hint="eastAsia"/>
                <w:sz w:val="24"/>
              </w:rPr>
              <w:t>⑥</w:t>
            </w:r>
            <w:r w:rsidRPr="003E792C">
              <w:rPr>
                <w:rFonts w:ascii="仿宋_GB2312" w:eastAsia="仿宋_GB2312"/>
                <w:sz w:val="24"/>
              </w:rPr>
              <w:fldChar w:fldCharType="end"/>
            </w:r>
            <w:r w:rsidRPr="003E792C">
              <w:rPr>
                <w:rFonts w:ascii="仿宋_GB2312" w:eastAsia="仿宋_GB2312" w:hint="eastAsia"/>
                <w:sz w:val="24"/>
              </w:rPr>
              <w:t>实验中心向社会开放，开展科学知识传播与服务。</w:t>
            </w:r>
            <w:bookmarkEnd w:id="0"/>
          </w:p>
        </w:tc>
      </w:tr>
      <w:tr w:rsidR="001175E6" w:rsidTr="001175E6">
        <w:trPr>
          <w:cantSplit/>
          <w:trHeight w:val="1169"/>
          <w:jc w:val="center"/>
        </w:trPr>
        <w:tc>
          <w:tcPr>
            <w:tcW w:w="851" w:type="dxa"/>
            <w:vMerge w:val="restart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设备与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环境</w:t>
            </w:r>
          </w:p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仪器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59" w:type="dxa"/>
            <w:vAlign w:val="center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①品质精良，组合优化，配置合理，数量充足，满足现代实验教学要求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②仪器设备使用效益高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③改进、自制仪器设备有特色、教学效果好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175E6" w:rsidTr="001175E6">
        <w:trPr>
          <w:cantSplit/>
          <w:trHeight w:val="1194"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维护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运行</w:t>
            </w:r>
          </w:p>
        </w:tc>
        <w:tc>
          <w:tcPr>
            <w:tcW w:w="7959" w:type="dxa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①仪器设备管理制度健全，运行效果好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ind w:firstLineChars="15" w:firstLine="36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</w:t>
            </w:r>
            <w:r w:rsidRPr="00FB39DA">
              <w:rPr>
                <w:rFonts w:ascii="仿宋_GB2312" w:eastAsia="仿宋_GB2312" w:hint="eastAsia"/>
                <w:color w:val="000000"/>
                <w:sz w:val="24"/>
              </w:rPr>
              <w:t>维护措施得力，</w:t>
            </w:r>
            <w:r w:rsidRPr="00FB39DA">
              <w:rPr>
                <w:rFonts w:ascii="仿宋_GB2312" w:eastAsia="仿宋_GB2312" w:hint="eastAsia"/>
                <w:sz w:val="24"/>
              </w:rPr>
              <w:t>设备完好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ind w:firstLineChars="15" w:firstLine="36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③仪器设备维护经费足额到位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175E6" w:rsidTr="001175E6">
        <w:trPr>
          <w:cantSplit/>
          <w:trHeight w:val="1660"/>
          <w:jc w:val="center"/>
        </w:trPr>
        <w:tc>
          <w:tcPr>
            <w:tcW w:w="851" w:type="dxa"/>
            <w:vMerge/>
            <w:vAlign w:val="center"/>
          </w:tcPr>
          <w:p w:rsidR="001175E6" w:rsidRDefault="001175E6" w:rsidP="001175E6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35" w:type="dxa"/>
            <w:vAlign w:val="center"/>
          </w:tcPr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环境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</w:t>
            </w:r>
          </w:p>
          <w:p w:rsidR="001175E6" w:rsidRDefault="001175E6" w:rsidP="00117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安全</w:t>
            </w:r>
          </w:p>
        </w:tc>
        <w:tc>
          <w:tcPr>
            <w:tcW w:w="7959" w:type="dxa"/>
          </w:tcPr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①实验室面积、空间、布局科学合理，实现智能化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②实验室设计、设施、环境体现以人为本，安全、环保严格执行国家标准，应急设施和措施完备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175E6" w:rsidRPr="00FB39DA" w:rsidRDefault="001175E6" w:rsidP="001175E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FB39DA">
              <w:rPr>
                <w:rFonts w:ascii="仿宋_GB2312" w:eastAsia="仿宋_GB2312" w:hint="eastAsia"/>
                <w:sz w:val="24"/>
              </w:rPr>
              <w:t>③认真开展广泛的师生安全教育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C56695" w:rsidRPr="001175E6" w:rsidRDefault="00C56695"/>
    <w:sectPr w:rsidR="00C56695" w:rsidRPr="001175E6" w:rsidSect="001175E6">
      <w:footerReference w:type="even" r:id="rId7"/>
      <w:footerReference w:type="default" r:id="rId8"/>
      <w:pgSz w:w="11906" w:h="16838"/>
      <w:pgMar w:top="141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16" w:rsidRDefault="00DE2416">
      <w:r>
        <w:separator/>
      </w:r>
    </w:p>
  </w:endnote>
  <w:endnote w:type="continuationSeparator" w:id="0">
    <w:p w:rsidR="00DE2416" w:rsidRDefault="00DE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E6" w:rsidRDefault="001175E6" w:rsidP="001175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5E6" w:rsidRDefault="001175E6" w:rsidP="001175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E6" w:rsidRDefault="001175E6" w:rsidP="001175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792C">
      <w:rPr>
        <w:rStyle w:val="a4"/>
        <w:noProof/>
      </w:rPr>
      <w:t>1</w:t>
    </w:r>
    <w:r>
      <w:rPr>
        <w:rStyle w:val="a4"/>
      </w:rPr>
      <w:fldChar w:fldCharType="end"/>
    </w:r>
  </w:p>
  <w:p w:rsidR="001175E6" w:rsidRDefault="001175E6" w:rsidP="001175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16" w:rsidRDefault="00DE2416">
      <w:r>
        <w:separator/>
      </w:r>
    </w:p>
  </w:footnote>
  <w:footnote w:type="continuationSeparator" w:id="0">
    <w:p w:rsidR="00DE2416" w:rsidRDefault="00DE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05C5"/>
    <w:multiLevelType w:val="hybridMultilevel"/>
    <w:tmpl w:val="0DBAE5CC"/>
    <w:lvl w:ilvl="0" w:tplc="6C7AE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FE4450"/>
    <w:multiLevelType w:val="hybridMultilevel"/>
    <w:tmpl w:val="CABAC3B2"/>
    <w:lvl w:ilvl="0" w:tplc="9C642D36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2" w15:restartNumberingAfterBreak="0">
    <w:nsid w:val="496149C1"/>
    <w:multiLevelType w:val="hybridMultilevel"/>
    <w:tmpl w:val="F30E070E"/>
    <w:lvl w:ilvl="0" w:tplc="E100463C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3" w15:restartNumberingAfterBreak="0">
    <w:nsid w:val="557A6442"/>
    <w:multiLevelType w:val="hybridMultilevel"/>
    <w:tmpl w:val="1786D10A"/>
    <w:lvl w:ilvl="0" w:tplc="1EA4C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0D3C81"/>
    <w:multiLevelType w:val="hybridMultilevel"/>
    <w:tmpl w:val="9DFC7E58"/>
    <w:lvl w:ilvl="0" w:tplc="14E61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5E6"/>
    <w:rsid w:val="000D5072"/>
    <w:rsid w:val="0011533E"/>
    <w:rsid w:val="001175E6"/>
    <w:rsid w:val="003E792C"/>
    <w:rsid w:val="00627B69"/>
    <w:rsid w:val="00693B88"/>
    <w:rsid w:val="00814D10"/>
    <w:rsid w:val="00833FEB"/>
    <w:rsid w:val="008D16EB"/>
    <w:rsid w:val="00B6480B"/>
    <w:rsid w:val="00C52F9D"/>
    <w:rsid w:val="00C56695"/>
    <w:rsid w:val="00D63B88"/>
    <w:rsid w:val="00DE2416"/>
    <w:rsid w:val="00E112E1"/>
    <w:rsid w:val="00E34D8B"/>
    <w:rsid w:val="00EA3343"/>
    <w:rsid w:val="00ED2B08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331FC-465C-451F-AC71-45E27A3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7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175E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75E6"/>
  </w:style>
  <w:style w:type="paragraph" w:styleId="a5">
    <w:name w:val="Body Text"/>
    <w:basedOn w:val="a"/>
    <w:link w:val="Char0"/>
    <w:rsid w:val="001175E6"/>
    <w:pPr>
      <w:adjustRightInd w:val="0"/>
      <w:snapToGrid w:val="0"/>
      <w:spacing w:line="252" w:lineRule="auto"/>
    </w:pPr>
    <w:rPr>
      <w:rFonts w:ascii="宋体" w:hAnsi="宋体"/>
      <w:sz w:val="24"/>
    </w:rPr>
  </w:style>
  <w:style w:type="character" w:customStyle="1" w:styleId="Char0">
    <w:name w:val="正文文本 Char"/>
    <w:basedOn w:val="a0"/>
    <w:link w:val="a5"/>
    <w:rsid w:val="001175E6"/>
    <w:rPr>
      <w:rFonts w:ascii="宋体" w:eastAsia="宋体" w:hAnsi="宋体" w:cs="Times New Roman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8D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D16EB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153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294</Words>
  <Characters>1682</Characters>
  <Application>Microsoft Office Word</Application>
  <DocSecurity>0</DocSecurity>
  <Lines>14</Lines>
  <Paragraphs>3</Paragraphs>
  <ScaleCrop>false</ScaleCrop>
  <Company>Lenovo (Beijing) Limited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llg</dc:creator>
  <cp:lastModifiedBy>Windows User</cp:lastModifiedBy>
  <cp:revision>4</cp:revision>
  <dcterms:created xsi:type="dcterms:W3CDTF">2017-04-03T07:26:00Z</dcterms:created>
  <dcterms:modified xsi:type="dcterms:W3CDTF">2017-04-11T00:14:00Z</dcterms:modified>
</cp:coreProperties>
</file>