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6C" w:rsidRPr="0024666C" w:rsidRDefault="003A3A29" w:rsidP="0024666C">
      <w:pPr>
        <w:widowControl/>
        <w:spacing w:line="480" w:lineRule="atLeast"/>
        <w:jc w:val="center"/>
        <w:outlineLvl w:val="0"/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</w:pPr>
      <w:r w:rsidRPr="0024666C"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  <w:t>关于使用</w:t>
      </w:r>
      <w:r w:rsidRPr="0024666C">
        <w:rPr>
          <w:rFonts w:ascii="黑体" w:eastAsia="黑体" w:hAnsi="黑体" w:cs="宋体"/>
          <w:b/>
          <w:color w:val="000000"/>
          <w:kern w:val="36"/>
          <w:sz w:val="32"/>
          <w:szCs w:val="32"/>
        </w:rPr>
        <w:t>2011</w:t>
      </w:r>
      <w:r w:rsidRPr="0024666C"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  <w:t>版课程计划的本科生重修</w:t>
      </w:r>
    </w:p>
    <w:p w:rsidR="003A3A29" w:rsidRPr="0024666C" w:rsidRDefault="003A3A29" w:rsidP="0024666C">
      <w:pPr>
        <w:widowControl/>
        <w:spacing w:line="480" w:lineRule="atLeast"/>
        <w:jc w:val="center"/>
        <w:outlineLvl w:val="0"/>
        <w:rPr>
          <w:rFonts w:ascii="黑体" w:eastAsia="黑体" w:hAnsi="黑体" w:cs="宋体"/>
          <w:b/>
          <w:color w:val="000000"/>
          <w:kern w:val="36"/>
          <w:sz w:val="32"/>
          <w:szCs w:val="32"/>
        </w:rPr>
      </w:pPr>
      <w:r w:rsidRPr="0024666C">
        <w:rPr>
          <w:rFonts w:ascii="黑体" w:eastAsia="黑体" w:hAnsi="黑体" w:cs="宋体" w:hint="eastAsia"/>
          <w:b/>
          <w:color w:val="000000"/>
          <w:kern w:val="36"/>
          <w:sz w:val="32"/>
          <w:szCs w:val="32"/>
        </w:rPr>
        <w:t>教师教育必修课程方式的说明</w:t>
      </w:r>
    </w:p>
    <w:p w:rsidR="003A3A29" w:rsidRPr="000269E9" w:rsidRDefault="003A3A29" w:rsidP="009412D8">
      <w:pPr>
        <w:widowControl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　　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由于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版课程计划中的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教师教育必修课程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与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2011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版课程计划中的课程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设置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和学时学分上存在较大差别，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级前入学需要重修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教师教育必修课程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的本科学生，可通过以下方式重修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教师教育必修课程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取得相应的学分。</w:t>
      </w:r>
      <w:r w:rsidRPr="000269E9">
        <w:rPr>
          <w:rFonts w:ascii="宋体" w:cs="宋体"/>
          <w:color w:val="333333"/>
          <w:kern w:val="0"/>
          <w:sz w:val="26"/>
          <w:szCs w:val="26"/>
        </w:rPr>
        <w:br/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 xml:space="preserve">　　　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1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．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2011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版和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教师教育必修课程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重修对应如下：</w:t>
      </w: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07"/>
        <w:gridCol w:w="2705"/>
        <w:gridCol w:w="1638"/>
      </w:tblGrid>
      <w:tr w:rsidR="003A3A29" w:rsidRPr="00396B69" w:rsidTr="00900EA3">
        <w:tc>
          <w:tcPr>
            <w:tcW w:w="3607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396B69">
              <w:rPr>
                <w:rFonts w:ascii="宋体" w:hAnsi="宋体" w:cs="宋体"/>
                <w:color w:val="333333"/>
                <w:kern w:val="0"/>
                <w:sz w:val="26"/>
                <w:szCs w:val="26"/>
              </w:rPr>
              <w:t>2011</w:t>
            </w:r>
            <w:r w:rsidRPr="00396B69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版课程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396B69">
              <w:rPr>
                <w:rFonts w:ascii="宋体" w:hAnsi="宋体" w:cs="宋体"/>
                <w:color w:val="333333"/>
                <w:kern w:val="0"/>
                <w:sz w:val="26"/>
                <w:szCs w:val="26"/>
              </w:rPr>
              <w:t>2015</w:t>
            </w:r>
            <w:r w:rsidRPr="00396B69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版课程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396B69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开课时间</w:t>
            </w:r>
          </w:p>
        </w:tc>
      </w:tr>
      <w:tr w:rsidR="003A3A29" w:rsidRPr="00396B69" w:rsidTr="00900EA3">
        <w:tc>
          <w:tcPr>
            <w:tcW w:w="3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教师学与教学论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教师专业发展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396B69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秋季</w:t>
            </w:r>
          </w:p>
        </w:tc>
      </w:tr>
      <w:tr w:rsidR="003A3A29" w:rsidRPr="00396B69" w:rsidTr="00900EA3">
        <w:tc>
          <w:tcPr>
            <w:tcW w:w="3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教育研究方法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A29" w:rsidRPr="00396B69" w:rsidRDefault="003A3A29" w:rsidP="009412D8">
            <w:pPr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教育研究方法（选修）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3A29" w:rsidRPr="00900EA3" w:rsidRDefault="003A3A29" w:rsidP="009412D8">
            <w:pPr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春季</w:t>
            </w:r>
          </w:p>
        </w:tc>
      </w:tr>
      <w:tr w:rsidR="003A3A29" w:rsidRPr="00396B69" w:rsidTr="00900EA3">
        <w:tc>
          <w:tcPr>
            <w:tcW w:w="3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学校教育心理学</w:t>
            </w:r>
          </w:p>
        </w:tc>
        <w:tc>
          <w:tcPr>
            <w:tcW w:w="2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青少年学习与发展</w:t>
            </w: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 w:rsidRPr="00396B69"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春季</w:t>
            </w:r>
          </w:p>
        </w:tc>
      </w:tr>
      <w:tr w:rsidR="003A3A29" w:rsidRPr="00396B69" w:rsidTr="00900EA3">
        <w:tc>
          <w:tcPr>
            <w:tcW w:w="3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A29" w:rsidRPr="00396B69" w:rsidRDefault="003A3A29" w:rsidP="009412D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6"/>
                <w:szCs w:val="26"/>
              </w:rPr>
              <w:t>青少年心理学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A29" w:rsidRPr="00396B69" w:rsidRDefault="003A3A29" w:rsidP="009412D8">
            <w:pPr>
              <w:widowControl/>
              <w:jc w:val="left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3A29" w:rsidRPr="00396B69" w:rsidRDefault="003A3A29" w:rsidP="009412D8">
            <w:pPr>
              <w:widowControl/>
              <w:jc w:val="left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</w:tbl>
    <w:p w:rsidR="003A3A29" w:rsidRDefault="003A3A29" w:rsidP="002F6657">
      <w:pPr>
        <w:widowControl/>
        <w:ind w:firstLine="510"/>
        <w:jc w:val="left"/>
        <w:rPr>
          <w:rFonts w:asci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/>
          <w:color w:val="333333"/>
          <w:kern w:val="0"/>
          <w:sz w:val="26"/>
          <w:szCs w:val="26"/>
        </w:rPr>
        <w:t>2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．注意事项</w:t>
      </w:r>
      <w:r w:rsidRPr="000269E9">
        <w:rPr>
          <w:rFonts w:ascii="宋体" w:cs="宋体"/>
          <w:color w:val="333333"/>
          <w:kern w:val="0"/>
          <w:sz w:val="26"/>
          <w:szCs w:val="26"/>
        </w:rPr>
        <w:br/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 xml:space="preserve">　　（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1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）重修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版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教师教育必修课程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的学生必须在选课期间选择相应的课程。</w:t>
      </w:r>
    </w:p>
    <w:p w:rsidR="003A3A29" w:rsidRDefault="003A3A29" w:rsidP="002F6657">
      <w:pPr>
        <w:widowControl/>
        <w:ind w:firstLine="510"/>
        <w:jc w:val="left"/>
        <w:rPr>
          <w:rFonts w:ascii="宋体" w:cs="宋体"/>
          <w:color w:val="333333"/>
          <w:kern w:val="0"/>
          <w:sz w:val="26"/>
          <w:szCs w:val="26"/>
        </w:rPr>
      </w:pPr>
      <w:r>
        <w:rPr>
          <w:rFonts w:ascii="宋体" w:hAnsi="宋体" w:cs="宋体" w:hint="eastAsia"/>
          <w:color w:val="333333"/>
          <w:kern w:val="0"/>
          <w:sz w:val="26"/>
          <w:szCs w:val="26"/>
        </w:rPr>
        <w:t>（</w:t>
      </w:r>
      <w:r>
        <w:rPr>
          <w:rFonts w:ascii="宋体" w:hAnsi="宋体" w:cs="宋体"/>
          <w:color w:val="333333"/>
          <w:kern w:val="0"/>
          <w:sz w:val="26"/>
          <w:szCs w:val="26"/>
        </w:rPr>
        <w:t>2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）重修</w:t>
      </w:r>
      <w:r>
        <w:rPr>
          <w:rFonts w:ascii="宋体" w:hAnsi="宋体" w:cs="宋体"/>
          <w:color w:val="333333"/>
          <w:kern w:val="0"/>
          <w:sz w:val="26"/>
          <w:szCs w:val="26"/>
        </w:rPr>
        <w:t>2011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版《教育研究方法》课程的学生，请在</w:t>
      </w:r>
      <w:r>
        <w:rPr>
          <w:rFonts w:ascii="宋体" w:hAnsi="宋体" w:cs="宋体"/>
          <w:color w:val="333333"/>
          <w:kern w:val="0"/>
          <w:sz w:val="26"/>
          <w:szCs w:val="26"/>
        </w:rPr>
        <w:t>2015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版教育教育选修课程中选择《教育研究方法》课程。</w:t>
      </w:r>
    </w:p>
    <w:p w:rsidR="003A3A29" w:rsidRPr="0024666C" w:rsidRDefault="003A3A29" w:rsidP="002F6657">
      <w:pPr>
        <w:widowControl/>
        <w:ind w:firstLine="510"/>
        <w:jc w:val="left"/>
        <w:rPr>
          <w:rFonts w:ascii="宋体" w:hAnsi="宋体" w:cs="宋体"/>
          <w:color w:val="333333"/>
          <w:kern w:val="0"/>
          <w:sz w:val="26"/>
          <w:szCs w:val="26"/>
        </w:rPr>
      </w:pP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（</w:t>
      </w:r>
      <w:r>
        <w:rPr>
          <w:rFonts w:ascii="宋体" w:hAnsi="宋体" w:cs="宋体"/>
          <w:color w:val="333333"/>
          <w:kern w:val="0"/>
          <w:sz w:val="26"/>
          <w:szCs w:val="26"/>
        </w:rPr>
        <w:t>3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）重修</w:t>
      </w:r>
      <w:r>
        <w:rPr>
          <w:rFonts w:ascii="宋体" w:hAnsi="宋体" w:cs="宋体" w:hint="eastAsia"/>
          <w:color w:val="333333"/>
          <w:kern w:val="0"/>
          <w:sz w:val="26"/>
          <w:szCs w:val="26"/>
        </w:rPr>
        <w:t>教师教育必修课程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的学生选课后进入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级教学班级学习，考核办法与</w:t>
      </w:r>
      <w:r w:rsidRPr="000269E9">
        <w:rPr>
          <w:rFonts w:ascii="宋体" w:hAnsi="宋体" w:cs="宋体"/>
          <w:color w:val="333333"/>
          <w:kern w:val="0"/>
          <w:sz w:val="26"/>
          <w:szCs w:val="26"/>
        </w:rPr>
        <w:t>2015</w:t>
      </w: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>级学生相同。</w:t>
      </w:r>
    </w:p>
    <w:p w:rsidR="003A3A29" w:rsidRPr="0024666C" w:rsidRDefault="003A3A29" w:rsidP="0024666C">
      <w:pPr>
        <w:widowControl/>
        <w:spacing w:line="437" w:lineRule="atLeast"/>
        <w:jc w:val="right"/>
        <w:rPr>
          <w:rFonts w:ascii="宋体" w:hAnsi="宋体" w:cs="宋体" w:hint="eastAsia"/>
          <w:color w:val="333333"/>
          <w:kern w:val="0"/>
          <w:sz w:val="26"/>
          <w:szCs w:val="26"/>
        </w:rPr>
      </w:pPr>
      <w:r w:rsidRPr="000269E9">
        <w:rPr>
          <w:rFonts w:ascii="宋体" w:hAnsi="宋体" w:cs="宋体" w:hint="eastAsia"/>
          <w:color w:val="333333"/>
          <w:kern w:val="0"/>
          <w:sz w:val="26"/>
          <w:szCs w:val="26"/>
        </w:rPr>
        <w:t xml:space="preserve">　</w:t>
      </w:r>
      <w:r w:rsidRPr="0024666C">
        <w:rPr>
          <w:rFonts w:ascii="宋体" w:hAnsi="宋体" w:cs="宋体" w:hint="eastAsia"/>
          <w:color w:val="333333"/>
          <w:kern w:val="0"/>
          <w:sz w:val="26"/>
          <w:szCs w:val="26"/>
        </w:rPr>
        <w:t xml:space="preserve">　</w:t>
      </w:r>
      <w:r w:rsidR="0024666C" w:rsidRPr="0024666C">
        <w:rPr>
          <w:rFonts w:ascii="宋体" w:hAnsi="宋体" w:cs="宋体" w:hint="eastAsia"/>
          <w:color w:val="333333"/>
          <w:kern w:val="0"/>
          <w:sz w:val="26"/>
          <w:szCs w:val="26"/>
        </w:rPr>
        <w:t xml:space="preserve">                                        教育学部</w:t>
      </w:r>
    </w:p>
    <w:p w:rsidR="0024666C" w:rsidRPr="0024666C" w:rsidRDefault="0024666C" w:rsidP="0024666C">
      <w:pPr>
        <w:widowControl/>
        <w:spacing w:line="437" w:lineRule="atLeast"/>
        <w:jc w:val="right"/>
        <w:rPr>
          <w:rFonts w:ascii="宋体" w:hAnsi="宋体" w:cs="宋体"/>
          <w:color w:val="333333"/>
          <w:kern w:val="0"/>
          <w:sz w:val="26"/>
          <w:szCs w:val="26"/>
        </w:rPr>
      </w:pPr>
      <w:r w:rsidRPr="0024666C">
        <w:rPr>
          <w:rFonts w:ascii="宋体" w:hAnsi="宋体" w:cs="宋体" w:hint="eastAsia"/>
          <w:color w:val="333333"/>
          <w:kern w:val="0"/>
          <w:sz w:val="26"/>
          <w:szCs w:val="26"/>
        </w:rPr>
        <w:t xml:space="preserve">                                  2015年10月14日</w:t>
      </w:r>
    </w:p>
    <w:p w:rsidR="003A3A29" w:rsidRPr="0024666C" w:rsidRDefault="003A3A29">
      <w:pPr>
        <w:rPr>
          <w:rFonts w:ascii="宋体" w:hAnsi="宋体" w:cs="宋体"/>
          <w:color w:val="333333"/>
          <w:kern w:val="0"/>
          <w:sz w:val="26"/>
          <w:szCs w:val="26"/>
        </w:rPr>
      </w:pPr>
    </w:p>
    <w:sectPr w:rsidR="003A3A29" w:rsidRPr="0024666C" w:rsidSect="0042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E1" w:rsidRDefault="00E367E1" w:rsidP="000269E9">
      <w:r>
        <w:separator/>
      </w:r>
    </w:p>
  </w:endnote>
  <w:endnote w:type="continuationSeparator" w:id="1">
    <w:p w:rsidR="00E367E1" w:rsidRDefault="00E367E1" w:rsidP="0002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E1" w:rsidRDefault="00E367E1" w:rsidP="000269E9">
      <w:r>
        <w:separator/>
      </w:r>
    </w:p>
  </w:footnote>
  <w:footnote w:type="continuationSeparator" w:id="1">
    <w:p w:rsidR="00E367E1" w:rsidRDefault="00E367E1" w:rsidP="00026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9E9"/>
    <w:rsid w:val="000269E9"/>
    <w:rsid w:val="001C2C04"/>
    <w:rsid w:val="001C6289"/>
    <w:rsid w:val="0024666C"/>
    <w:rsid w:val="002F6657"/>
    <w:rsid w:val="00365852"/>
    <w:rsid w:val="00396B69"/>
    <w:rsid w:val="003A3A29"/>
    <w:rsid w:val="00420ED8"/>
    <w:rsid w:val="00467A0D"/>
    <w:rsid w:val="00655748"/>
    <w:rsid w:val="0082074F"/>
    <w:rsid w:val="00883F58"/>
    <w:rsid w:val="00900EA3"/>
    <w:rsid w:val="009412D8"/>
    <w:rsid w:val="00B858C9"/>
    <w:rsid w:val="00C94BF4"/>
    <w:rsid w:val="00E367E1"/>
    <w:rsid w:val="00EA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0269E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269E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02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269E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269E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0269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0269E9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467A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83F5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关于使用2011版课程计划的全日制本科生</dc:title>
  <dc:subject/>
  <dc:creator>admin</dc:creator>
  <cp:keywords/>
  <dc:description/>
  <cp:lastModifiedBy>admin</cp:lastModifiedBy>
  <cp:revision>7</cp:revision>
  <cp:lastPrinted>2015-10-14T01:29:00Z</cp:lastPrinted>
  <dcterms:created xsi:type="dcterms:W3CDTF">2015-10-14T01:30:00Z</dcterms:created>
  <dcterms:modified xsi:type="dcterms:W3CDTF">2015-10-21T06:41:00Z</dcterms:modified>
</cp:coreProperties>
</file>