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D9F" w:rsidRPr="00910D93" w:rsidRDefault="00910D93" w:rsidP="00910D93">
      <w:pPr>
        <w:jc w:val="left"/>
        <w:rPr>
          <w:rFonts w:ascii="宋体" w:eastAsia="宋体" w:hAnsi="宋体" w:hint="eastAsia"/>
          <w:b/>
        </w:rPr>
      </w:pPr>
      <w:r w:rsidRPr="00910D93">
        <w:rPr>
          <w:rFonts w:ascii="宋体" w:eastAsia="宋体" w:hAnsi="宋体" w:hint="eastAsia"/>
          <w:b/>
        </w:rPr>
        <w:t>附件2：</w:t>
      </w:r>
      <w:bookmarkStart w:id="0" w:name="_GoBack"/>
      <w:bookmarkEnd w:id="0"/>
    </w:p>
    <w:tbl>
      <w:tblPr>
        <w:tblStyle w:val="a7"/>
        <w:tblpPr w:leftFromText="181" w:rightFromText="181" w:vertAnchor="page" w:horzAnchor="margin" w:tblpXSpec="center" w:tblpY="2422"/>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
        <w:gridCol w:w="6463"/>
        <w:gridCol w:w="1417"/>
        <w:gridCol w:w="2132"/>
        <w:gridCol w:w="1129"/>
        <w:gridCol w:w="1989"/>
      </w:tblGrid>
      <w:tr w:rsidR="00910D93" w:rsidRPr="00017626" w:rsidTr="00910D93">
        <w:trPr>
          <w:cantSplit/>
          <w:trHeight w:val="831"/>
        </w:trPr>
        <w:tc>
          <w:tcPr>
            <w:tcW w:w="13834" w:type="dxa"/>
            <w:gridSpan w:val="6"/>
            <w:tcBorders>
              <w:top w:val="nil"/>
              <w:left w:val="nil"/>
              <w:right w:val="nil"/>
            </w:tcBorders>
            <w:vAlign w:val="center"/>
          </w:tcPr>
          <w:p w:rsidR="00910D93" w:rsidRPr="00017626" w:rsidRDefault="00910D93" w:rsidP="00017626">
            <w:pPr>
              <w:jc w:val="center"/>
              <w:rPr>
                <w:rFonts w:ascii="宋体" w:eastAsia="宋体" w:hAnsi="宋体"/>
                <w:b/>
              </w:rPr>
            </w:pPr>
            <w:r w:rsidRPr="00D03445">
              <w:rPr>
                <w:rFonts w:ascii="黑体" w:eastAsia="黑体" w:hAnsi="黑体"/>
                <w:b/>
                <w:sz w:val="36"/>
              </w:rPr>
              <w:t>2020年吉林省高等教育教学改革研究立项课题名单</w:t>
            </w:r>
          </w:p>
        </w:tc>
      </w:tr>
      <w:tr w:rsidR="00910D93" w:rsidRPr="00017626" w:rsidTr="00922CE8">
        <w:trPr>
          <w:cantSplit/>
          <w:trHeight w:val="454"/>
        </w:trPr>
        <w:tc>
          <w:tcPr>
            <w:tcW w:w="704" w:type="dxa"/>
            <w:vAlign w:val="center"/>
          </w:tcPr>
          <w:p w:rsidR="00910D93" w:rsidRPr="00017626" w:rsidRDefault="00910D93" w:rsidP="00910D93">
            <w:pPr>
              <w:jc w:val="center"/>
              <w:rPr>
                <w:rFonts w:ascii="宋体" w:eastAsia="宋体" w:hAnsi="宋体"/>
                <w:b/>
              </w:rPr>
            </w:pPr>
            <w:r w:rsidRPr="00017626">
              <w:rPr>
                <w:rFonts w:ascii="宋体" w:eastAsia="宋体" w:hAnsi="宋体" w:hint="eastAsia"/>
                <w:b/>
              </w:rPr>
              <w:t>序号</w:t>
            </w:r>
          </w:p>
        </w:tc>
        <w:tc>
          <w:tcPr>
            <w:tcW w:w="6463" w:type="dxa"/>
            <w:vAlign w:val="center"/>
          </w:tcPr>
          <w:p w:rsidR="00910D93" w:rsidRPr="00017626" w:rsidRDefault="00910D93" w:rsidP="00910D93">
            <w:pPr>
              <w:jc w:val="center"/>
              <w:rPr>
                <w:rFonts w:ascii="宋体" w:eastAsia="宋体" w:hAnsi="宋体"/>
                <w:b/>
              </w:rPr>
            </w:pPr>
            <w:r w:rsidRPr="00017626">
              <w:rPr>
                <w:rFonts w:ascii="宋体" w:eastAsia="宋体" w:hAnsi="宋体" w:hint="eastAsia"/>
                <w:b/>
              </w:rPr>
              <w:t>课题名称</w:t>
            </w:r>
          </w:p>
        </w:tc>
        <w:tc>
          <w:tcPr>
            <w:tcW w:w="1417" w:type="dxa"/>
            <w:vAlign w:val="center"/>
          </w:tcPr>
          <w:p w:rsidR="00910D93" w:rsidRPr="00017626" w:rsidRDefault="00910D93" w:rsidP="00910D93">
            <w:pPr>
              <w:jc w:val="center"/>
              <w:rPr>
                <w:rFonts w:ascii="宋体" w:eastAsia="宋体" w:hAnsi="宋体"/>
                <w:b/>
              </w:rPr>
            </w:pPr>
            <w:r w:rsidRPr="00017626">
              <w:rPr>
                <w:rFonts w:ascii="宋体" w:eastAsia="宋体" w:hAnsi="宋体" w:hint="eastAsia"/>
                <w:b/>
              </w:rPr>
              <w:t>课题</w:t>
            </w:r>
            <w:r w:rsidRPr="00017626">
              <w:rPr>
                <w:rFonts w:ascii="宋体" w:eastAsia="宋体" w:hAnsi="宋体"/>
                <w:b/>
              </w:rPr>
              <w:t>负责人</w:t>
            </w:r>
          </w:p>
        </w:tc>
        <w:tc>
          <w:tcPr>
            <w:tcW w:w="2132" w:type="dxa"/>
            <w:vAlign w:val="center"/>
          </w:tcPr>
          <w:p w:rsidR="00910D93" w:rsidRPr="00017626" w:rsidRDefault="00910D93" w:rsidP="00910D93">
            <w:pPr>
              <w:jc w:val="center"/>
              <w:rPr>
                <w:rFonts w:ascii="宋体" w:eastAsia="宋体" w:hAnsi="宋体"/>
                <w:b/>
              </w:rPr>
            </w:pPr>
            <w:r w:rsidRPr="00017626">
              <w:rPr>
                <w:rFonts w:ascii="宋体" w:eastAsia="宋体" w:hAnsi="宋体" w:hint="eastAsia"/>
                <w:b/>
              </w:rPr>
              <w:t>负责人</w:t>
            </w:r>
            <w:r w:rsidRPr="00017626">
              <w:rPr>
                <w:rFonts w:ascii="宋体" w:eastAsia="宋体" w:hAnsi="宋体"/>
                <w:b/>
              </w:rPr>
              <w:t>所在单位</w:t>
            </w:r>
          </w:p>
        </w:tc>
        <w:tc>
          <w:tcPr>
            <w:tcW w:w="1129" w:type="dxa"/>
            <w:vAlign w:val="center"/>
          </w:tcPr>
          <w:p w:rsidR="00910D93" w:rsidRPr="00017626" w:rsidRDefault="00910D93" w:rsidP="00910D93">
            <w:pPr>
              <w:jc w:val="center"/>
              <w:rPr>
                <w:rFonts w:ascii="宋体" w:eastAsia="宋体" w:hAnsi="宋体"/>
                <w:b/>
              </w:rPr>
            </w:pPr>
            <w:r w:rsidRPr="00017626">
              <w:rPr>
                <w:rFonts w:ascii="宋体" w:eastAsia="宋体" w:hAnsi="宋体" w:hint="eastAsia"/>
                <w:b/>
              </w:rPr>
              <w:t>课题</w:t>
            </w:r>
            <w:r w:rsidRPr="00017626">
              <w:rPr>
                <w:rFonts w:ascii="宋体" w:eastAsia="宋体" w:hAnsi="宋体"/>
                <w:b/>
              </w:rPr>
              <w:t>层次</w:t>
            </w:r>
          </w:p>
        </w:tc>
        <w:tc>
          <w:tcPr>
            <w:tcW w:w="1989" w:type="dxa"/>
            <w:vAlign w:val="center"/>
          </w:tcPr>
          <w:p w:rsidR="00910D93" w:rsidRPr="00017626" w:rsidRDefault="00910D93" w:rsidP="00910D93">
            <w:pPr>
              <w:jc w:val="center"/>
              <w:rPr>
                <w:rFonts w:ascii="宋体" w:eastAsia="宋体" w:hAnsi="宋体"/>
                <w:b/>
              </w:rPr>
            </w:pPr>
            <w:r w:rsidRPr="00017626">
              <w:rPr>
                <w:rFonts w:ascii="宋体" w:eastAsia="宋体" w:hAnsi="宋体" w:hint="eastAsia"/>
                <w:b/>
              </w:rPr>
              <w:t>课题类型</w:t>
            </w:r>
          </w:p>
        </w:tc>
      </w:tr>
      <w:tr w:rsidR="00910D93" w:rsidRPr="00017626" w:rsidTr="00922CE8">
        <w:trPr>
          <w:cantSplit/>
          <w:trHeight w:val="397"/>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1</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lang w:eastAsia="zh-CN"/>
              </w:rPr>
              <w:t>“</w:t>
            </w:r>
            <w:r w:rsidRPr="00017626">
              <w:rPr>
                <w:rFonts w:cstheme="minorEastAsia" w:hint="eastAsia"/>
                <w:color w:val="000000"/>
                <w:szCs w:val="21"/>
              </w:rPr>
              <w:t>贯通式经典育人</w:t>
            </w:r>
            <w:r w:rsidRPr="00017626">
              <w:rPr>
                <w:rFonts w:cstheme="minorEastAsia" w:hint="eastAsia"/>
                <w:color w:val="000000"/>
                <w:szCs w:val="21"/>
                <w:lang w:eastAsia="zh-CN"/>
              </w:rPr>
              <w:t>”</w:t>
            </w:r>
            <w:r w:rsidRPr="00017626">
              <w:rPr>
                <w:rFonts w:cstheme="minorEastAsia" w:hint="eastAsia"/>
                <w:color w:val="000000"/>
                <w:szCs w:val="21"/>
              </w:rPr>
              <w:t>模式的建构与实践</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荆</w:t>
            </w:r>
            <w:r>
              <w:rPr>
                <w:rFonts w:cstheme="minorEastAsia" w:hint="eastAsia"/>
                <w:color w:val="000000"/>
                <w:szCs w:val="21"/>
                <w:lang w:eastAsia="zh-CN"/>
              </w:rPr>
              <w:t xml:space="preserve">  </w:t>
            </w:r>
            <w:r w:rsidRPr="00017626">
              <w:rPr>
                <w:rFonts w:cstheme="minorEastAsia" w:hint="eastAsia"/>
                <w:color w:val="000000"/>
                <w:szCs w:val="21"/>
              </w:rPr>
              <w:t>雨</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马克思主义学部</w:t>
            </w:r>
          </w:p>
        </w:tc>
        <w:tc>
          <w:tcPr>
            <w:tcW w:w="1129" w:type="dxa"/>
            <w:vAlign w:val="center"/>
          </w:tcPr>
          <w:p w:rsidR="00910D93" w:rsidRPr="00017626" w:rsidRDefault="00910D93" w:rsidP="00910D93">
            <w:pPr>
              <w:pStyle w:val="Other10"/>
              <w:rPr>
                <w:rFonts w:cstheme="minorEastAsia"/>
                <w:szCs w:val="21"/>
                <w:lang w:eastAsia="zh-CN"/>
              </w:rPr>
            </w:pPr>
            <w:r w:rsidRPr="00017626">
              <w:rPr>
                <w:rFonts w:cstheme="minorEastAsia" w:hint="eastAsia"/>
                <w:color w:val="000000"/>
                <w:szCs w:val="21"/>
                <w:lang w:eastAsia="zh-CN"/>
              </w:rPr>
              <w:t>重点</w:t>
            </w:r>
          </w:p>
        </w:tc>
        <w:tc>
          <w:tcPr>
            <w:tcW w:w="1989" w:type="dxa"/>
            <w:vAlign w:val="center"/>
          </w:tcPr>
          <w:p w:rsidR="00910D93" w:rsidRPr="00017626" w:rsidRDefault="00910D93" w:rsidP="00910D93">
            <w:pPr>
              <w:pStyle w:val="Other10"/>
              <w:rPr>
                <w:rFonts w:cstheme="minorEastAsia"/>
                <w:szCs w:val="21"/>
                <w:lang w:eastAsia="zh-CN"/>
              </w:rPr>
            </w:pPr>
            <w:r w:rsidRPr="00017626">
              <w:rPr>
                <w:rFonts w:cstheme="minorEastAsia" w:hint="eastAsia"/>
                <w:color w:val="000000"/>
                <w:szCs w:val="21"/>
              </w:rPr>
              <w:t>普通</w:t>
            </w:r>
            <w:r w:rsidRPr="00017626">
              <w:rPr>
                <w:rFonts w:cstheme="minorEastAsia" w:hint="eastAsia"/>
                <w:color w:val="000000"/>
                <w:szCs w:val="21"/>
                <w:lang w:eastAsia="zh-CN"/>
              </w:rPr>
              <w:t>课题</w:t>
            </w:r>
          </w:p>
        </w:tc>
      </w:tr>
      <w:tr w:rsidR="00910D93" w:rsidRPr="00017626" w:rsidTr="00922CE8">
        <w:trPr>
          <w:cantSplit/>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2</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拔尖创新人才培养背景下教育学本科人才的社会需求调查与培养模式变革研究</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于</w:t>
            </w:r>
            <w:r>
              <w:rPr>
                <w:rFonts w:cstheme="minorEastAsia" w:hint="eastAsia"/>
                <w:color w:val="000000"/>
                <w:szCs w:val="21"/>
                <w:lang w:eastAsia="zh-CN"/>
              </w:rPr>
              <w:t xml:space="preserve">  </w:t>
            </w:r>
            <w:r w:rsidRPr="00017626">
              <w:rPr>
                <w:rFonts w:cstheme="minorEastAsia" w:hint="eastAsia"/>
                <w:color w:val="000000"/>
                <w:szCs w:val="21"/>
              </w:rPr>
              <w:t>伟</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教育学部</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lang w:eastAsia="zh-CN"/>
              </w:rPr>
              <w:t>重点</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40"/>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3</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高校本科课堂教学模式改革的关键遵循和创新路径</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魏</w:t>
            </w:r>
            <w:r>
              <w:rPr>
                <w:rFonts w:cstheme="minorEastAsia" w:hint="eastAsia"/>
                <w:color w:val="000000"/>
                <w:szCs w:val="21"/>
                <w:lang w:eastAsia="zh-CN"/>
              </w:rPr>
              <w:t xml:space="preserve">  </w:t>
            </w:r>
            <w:r w:rsidRPr="00017626">
              <w:rPr>
                <w:rFonts w:cstheme="minorEastAsia" w:hint="eastAsia"/>
                <w:color w:val="000000"/>
                <w:szCs w:val="21"/>
              </w:rPr>
              <w:t>民</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教务处</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lang w:eastAsia="zh-CN"/>
              </w:rPr>
              <w:t>重点</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40"/>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4</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寒区特色环境工程习训跨校资源共享平台建设与课程体系重构</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周丹丹</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环境</w:t>
            </w:r>
            <w:r w:rsidRPr="00017626">
              <w:rPr>
                <w:rFonts w:ascii="宋体" w:eastAsia="宋体" w:hAnsi="宋体"/>
              </w:rPr>
              <w:t>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lang w:eastAsia="zh-CN"/>
              </w:rPr>
              <w:t>重点</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40"/>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5</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化学一流专业课程体系构建及实践</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周仕东</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化学学院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lang w:eastAsia="zh-CN"/>
              </w:rPr>
              <w:t>重点</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6</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基于学科方向团队的教学管理模式</w:t>
            </w:r>
            <w:r w:rsidRPr="00017626">
              <w:rPr>
                <w:rFonts w:cstheme="minorEastAsia" w:hint="eastAsia"/>
                <w:color w:val="000000"/>
                <w:szCs w:val="21"/>
                <w:lang w:eastAsia="zh-CN"/>
              </w:rPr>
              <w:t>——</w:t>
            </w:r>
            <w:r w:rsidRPr="00017626">
              <w:rPr>
                <w:rFonts w:cstheme="minorEastAsia" w:hint="eastAsia"/>
                <w:color w:val="000000"/>
                <w:szCs w:val="21"/>
              </w:rPr>
              <w:t>东北师范大学物理学院的探索</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李金环</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物理学院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lang w:eastAsia="zh-CN"/>
              </w:rPr>
              <w:t>重点</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7</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基于在线教学质量标准的高校教师信息化教学能力提升策略研究和实践</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徐</w:t>
            </w:r>
            <w:r>
              <w:rPr>
                <w:rFonts w:cstheme="minorEastAsia" w:hint="eastAsia"/>
                <w:color w:val="000000"/>
                <w:szCs w:val="21"/>
                <w:lang w:eastAsia="zh-CN"/>
              </w:rPr>
              <w:t xml:space="preserve">  </w:t>
            </w:r>
            <w:r w:rsidRPr="00017626">
              <w:rPr>
                <w:rFonts w:cstheme="minorEastAsia" w:hint="eastAsia"/>
                <w:color w:val="000000"/>
                <w:szCs w:val="21"/>
              </w:rPr>
              <w:t>鹏</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传媒科学</w:t>
            </w:r>
            <w:r w:rsidRPr="00017626">
              <w:rPr>
                <w:rFonts w:ascii="宋体" w:eastAsia="宋体" w:hAnsi="宋体"/>
              </w:rPr>
              <w:t>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lang w:eastAsia="zh-CN"/>
              </w:rPr>
              <w:t>重点</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97"/>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8</w:t>
            </w:r>
          </w:p>
        </w:tc>
        <w:tc>
          <w:tcPr>
            <w:tcW w:w="6463" w:type="dxa"/>
            <w:vAlign w:val="center"/>
          </w:tcPr>
          <w:p w:rsidR="00910D93" w:rsidRPr="00910D93" w:rsidRDefault="00910D93" w:rsidP="00910D93">
            <w:pPr>
              <w:pStyle w:val="Other10"/>
              <w:jc w:val="both"/>
              <w:rPr>
                <w:rFonts w:cstheme="minorEastAsia"/>
                <w:szCs w:val="21"/>
              </w:rPr>
            </w:pPr>
            <w:r w:rsidRPr="00910D93">
              <w:rPr>
                <w:rFonts w:cstheme="minorEastAsia" w:hint="eastAsia"/>
                <w:color w:val="000000"/>
                <w:szCs w:val="21"/>
              </w:rPr>
              <w:t>生物学创新型国际留学研究生培养体系的改革研究</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宫</w:t>
            </w:r>
            <w:r>
              <w:rPr>
                <w:rFonts w:cstheme="minorEastAsia" w:hint="eastAsia"/>
                <w:color w:val="000000"/>
                <w:szCs w:val="21"/>
                <w:lang w:eastAsia="zh-CN"/>
              </w:rPr>
              <w:t xml:space="preserve">  </w:t>
            </w:r>
            <w:r w:rsidRPr="00017626">
              <w:rPr>
                <w:rFonts w:cstheme="minorEastAsia" w:hint="eastAsia"/>
                <w:color w:val="000000"/>
                <w:szCs w:val="21"/>
              </w:rPr>
              <w:t>磊</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生命</w:t>
            </w:r>
            <w:r w:rsidRPr="00017626">
              <w:rPr>
                <w:rFonts w:ascii="宋体" w:eastAsia="宋体" w:hAnsi="宋体"/>
              </w:rPr>
              <w:t>科学学院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lang w:eastAsia="zh-CN"/>
              </w:rPr>
              <w:t>重点</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97"/>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9</w:t>
            </w:r>
          </w:p>
        </w:tc>
        <w:tc>
          <w:tcPr>
            <w:tcW w:w="6463" w:type="dxa"/>
            <w:vAlign w:val="center"/>
          </w:tcPr>
          <w:p w:rsidR="00910D93" w:rsidRPr="00910D93" w:rsidRDefault="00910D93" w:rsidP="00910D93">
            <w:pPr>
              <w:pStyle w:val="Other10"/>
              <w:jc w:val="both"/>
              <w:rPr>
                <w:rFonts w:cstheme="minorEastAsia"/>
                <w:szCs w:val="21"/>
              </w:rPr>
            </w:pPr>
            <w:r w:rsidRPr="00910D93">
              <w:rPr>
                <w:rFonts w:cstheme="minorEastAsia" w:hint="eastAsia"/>
                <w:color w:val="000000"/>
                <w:szCs w:val="21"/>
              </w:rPr>
              <w:t>问题思辨型</w:t>
            </w:r>
            <w:r w:rsidRPr="00910D93">
              <w:rPr>
                <w:rFonts w:cstheme="minorEastAsia" w:hint="eastAsia"/>
                <w:color w:val="000000"/>
                <w:szCs w:val="21"/>
                <w:lang w:eastAsia="zh-CN"/>
              </w:rPr>
              <w:t>“</w:t>
            </w:r>
            <w:r w:rsidRPr="00910D93">
              <w:rPr>
                <w:rFonts w:cstheme="minorEastAsia" w:hint="eastAsia"/>
                <w:color w:val="000000"/>
                <w:szCs w:val="21"/>
              </w:rPr>
              <w:t>外国文学</w:t>
            </w:r>
            <w:r w:rsidRPr="00910D93">
              <w:rPr>
                <w:rFonts w:cstheme="minorEastAsia" w:hint="eastAsia"/>
                <w:color w:val="000000"/>
                <w:szCs w:val="21"/>
                <w:lang w:eastAsia="zh-CN"/>
              </w:rPr>
              <w:t>”</w:t>
            </w:r>
            <w:r w:rsidRPr="00910D93">
              <w:rPr>
                <w:rFonts w:cstheme="minorEastAsia" w:hint="eastAsia"/>
                <w:color w:val="000000"/>
                <w:szCs w:val="21"/>
              </w:rPr>
              <w:t>专业系列课程教学改革的探索与实践</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刘</w:t>
            </w:r>
            <w:r>
              <w:rPr>
                <w:rFonts w:cstheme="minorEastAsia" w:hint="eastAsia"/>
                <w:color w:val="000000"/>
                <w:szCs w:val="21"/>
                <w:lang w:eastAsia="zh-CN"/>
              </w:rPr>
              <w:t xml:space="preserve">  </w:t>
            </w:r>
            <w:r w:rsidRPr="00017626">
              <w:rPr>
                <w:rFonts w:cstheme="minorEastAsia" w:hint="eastAsia"/>
                <w:color w:val="000000"/>
                <w:szCs w:val="21"/>
              </w:rPr>
              <w:t>研</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文学院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lang w:eastAsia="zh-CN"/>
              </w:rPr>
              <w:t>重点</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97"/>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10</w:t>
            </w:r>
          </w:p>
        </w:tc>
        <w:tc>
          <w:tcPr>
            <w:tcW w:w="6463" w:type="dxa"/>
            <w:vAlign w:val="center"/>
          </w:tcPr>
          <w:p w:rsidR="00910D93" w:rsidRPr="00910D93" w:rsidRDefault="00910D93" w:rsidP="00910D93">
            <w:pPr>
              <w:pStyle w:val="Other10"/>
              <w:jc w:val="both"/>
              <w:rPr>
                <w:rFonts w:cstheme="minorEastAsia"/>
                <w:szCs w:val="21"/>
              </w:rPr>
            </w:pPr>
            <w:r w:rsidRPr="00910D93">
              <w:rPr>
                <w:rFonts w:cstheme="minorEastAsia" w:hint="eastAsia"/>
                <w:color w:val="000000"/>
                <w:szCs w:val="21"/>
              </w:rPr>
              <w:t>研究课程化：心理学研究生科研创新能力培养模式改革与实践</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姜英杰</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心理学院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lang w:eastAsia="zh-CN"/>
              </w:rPr>
              <w:t>重点</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97"/>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11</w:t>
            </w:r>
          </w:p>
        </w:tc>
        <w:tc>
          <w:tcPr>
            <w:tcW w:w="6463" w:type="dxa"/>
            <w:vAlign w:val="center"/>
          </w:tcPr>
          <w:p w:rsidR="00910D93" w:rsidRPr="00910D93" w:rsidRDefault="00910D93" w:rsidP="00910D93">
            <w:pPr>
              <w:pStyle w:val="Other10"/>
              <w:jc w:val="both"/>
              <w:rPr>
                <w:rFonts w:cstheme="minorEastAsia"/>
                <w:szCs w:val="21"/>
              </w:rPr>
            </w:pPr>
            <w:r w:rsidRPr="00910D93">
              <w:rPr>
                <w:rFonts w:cstheme="minorEastAsia" w:hint="eastAsia"/>
                <w:color w:val="000000"/>
                <w:szCs w:val="21"/>
                <w:lang w:eastAsia="zh-CN"/>
              </w:rPr>
              <w:t>“</w:t>
            </w:r>
            <w:r w:rsidRPr="00910D93">
              <w:rPr>
                <w:rFonts w:cstheme="minorEastAsia" w:hint="eastAsia"/>
                <w:color w:val="000000"/>
                <w:szCs w:val="21"/>
              </w:rPr>
              <w:t>经济</w:t>
            </w:r>
            <w:r w:rsidRPr="00910D93">
              <w:rPr>
                <w:rFonts w:cstheme="minorEastAsia" w:hint="eastAsia"/>
                <w:color w:val="000000"/>
                <w:szCs w:val="21"/>
                <w:lang w:eastAsia="zh-CN"/>
              </w:rPr>
              <w:t>—</w:t>
            </w:r>
            <w:r w:rsidRPr="00910D93">
              <w:rPr>
                <w:rFonts w:cstheme="minorEastAsia" w:hint="eastAsia"/>
                <w:color w:val="000000"/>
                <w:szCs w:val="21"/>
              </w:rPr>
              <w:t>工商</w:t>
            </w:r>
            <w:r w:rsidRPr="00910D93">
              <w:rPr>
                <w:rFonts w:cstheme="minorEastAsia" w:hint="eastAsia"/>
                <w:color w:val="000000"/>
                <w:szCs w:val="21"/>
                <w:lang w:eastAsia="zh-CN"/>
              </w:rPr>
              <w:t>”</w:t>
            </w:r>
            <w:r w:rsidRPr="00910D93">
              <w:rPr>
                <w:rFonts w:cstheme="minorEastAsia" w:hint="eastAsia"/>
                <w:color w:val="000000"/>
                <w:szCs w:val="21"/>
              </w:rPr>
              <w:t>双学士学位复合型人才培养机制研究</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王晓丹</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经济</w:t>
            </w:r>
            <w:r w:rsidRPr="00017626">
              <w:rPr>
                <w:rFonts w:ascii="宋体" w:eastAsia="宋体" w:hAnsi="宋体"/>
              </w:rPr>
              <w:t>与管理学院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97"/>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12</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lang w:val="en-US" w:eastAsia="zh-CN" w:bidi="en-US"/>
              </w:rPr>
              <w:t>U-G-S</w:t>
            </w:r>
            <w:r w:rsidRPr="00017626">
              <w:rPr>
                <w:rFonts w:cstheme="minorEastAsia" w:hint="eastAsia"/>
                <w:color w:val="000000"/>
                <w:szCs w:val="21"/>
              </w:rPr>
              <w:t>教师教育模式下体育师资培养的实践教学体系优化研究</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白翠瑾</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体育学院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97"/>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13</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高师《中国音乐史》混合式教学模式研究一基于钉钉平台的应用实践</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惠</w:t>
            </w:r>
            <w:r>
              <w:rPr>
                <w:rFonts w:cstheme="minorEastAsia" w:hint="eastAsia"/>
                <w:color w:val="000000"/>
                <w:szCs w:val="21"/>
                <w:lang w:eastAsia="zh-CN"/>
              </w:rPr>
              <w:t xml:space="preserve">  </w:t>
            </w:r>
            <w:r w:rsidRPr="00017626">
              <w:rPr>
                <w:rFonts w:cstheme="minorEastAsia" w:hint="eastAsia"/>
                <w:color w:val="000000"/>
                <w:szCs w:val="21"/>
              </w:rPr>
              <w:t>凡</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音乐学院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97"/>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14</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汉语国际教育专业建构式课堂教学模式研究与实践</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王</w:t>
            </w:r>
            <w:r>
              <w:rPr>
                <w:rFonts w:cstheme="minorEastAsia" w:hint="eastAsia"/>
                <w:color w:val="000000"/>
                <w:szCs w:val="21"/>
                <w:lang w:eastAsia="zh-CN"/>
              </w:rPr>
              <w:t xml:space="preserve">  </w:t>
            </w:r>
            <w:r w:rsidRPr="00017626">
              <w:rPr>
                <w:rFonts w:cstheme="minorEastAsia" w:hint="eastAsia"/>
                <w:color w:val="000000"/>
                <w:szCs w:val="21"/>
              </w:rPr>
              <w:t>宇</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国际汉</w:t>
            </w:r>
            <w:r w:rsidRPr="00017626">
              <w:rPr>
                <w:rFonts w:ascii="宋体" w:eastAsia="宋体" w:hAnsi="宋体"/>
              </w:rPr>
              <w:t>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97"/>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lastRenderedPageBreak/>
              <w:t>15</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基于</w:t>
            </w:r>
            <w:r w:rsidRPr="00017626">
              <w:rPr>
                <w:rFonts w:cstheme="minorEastAsia" w:hint="eastAsia"/>
                <w:color w:val="000000"/>
                <w:szCs w:val="21"/>
                <w:lang w:val="en-US" w:eastAsia="zh-CN" w:bidi="en-US"/>
              </w:rPr>
              <w:t>MOOC</w:t>
            </w:r>
            <w:r w:rsidRPr="00017626">
              <w:rPr>
                <w:rFonts w:cstheme="minorEastAsia" w:hint="eastAsia"/>
                <w:color w:val="000000"/>
                <w:szCs w:val="21"/>
              </w:rPr>
              <w:t>环境的生态学混合式教学模式构建的理论与实践</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孙</w:t>
            </w:r>
            <w:r>
              <w:rPr>
                <w:rFonts w:cstheme="minorEastAsia" w:hint="eastAsia"/>
                <w:color w:val="000000"/>
                <w:szCs w:val="21"/>
                <w:lang w:eastAsia="zh-CN"/>
              </w:rPr>
              <w:t xml:space="preserve">  </w:t>
            </w:r>
            <w:r w:rsidRPr="00017626">
              <w:rPr>
                <w:rFonts w:cstheme="minorEastAsia" w:hint="eastAsia"/>
                <w:color w:val="000000"/>
                <w:szCs w:val="21"/>
              </w:rPr>
              <w:t>伟</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生命</w:t>
            </w:r>
            <w:r w:rsidRPr="00017626">
              <w:rPr>
                <w:rFonts w:ascii="宋体" w:eastAsia="宋体" w:hAnsi="宋体"/>
              </w:rPr>
              <w:t>科学学院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97"/>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16</w:t>
            </w:r>
          </w:p>
        </w:tc>
        <w:tc>
          <w:tcPr>
            <w:tcW w:w="6463" w:type="dxa"/>
            <w:vAlign w:val="center"/>
          </w:tcPr>
          <w:p w:rsidR="00910D93" w:rsidRPr="00017626" w:rsidRDefault="00910D93" w:rsidP="00910D93">
            <w:pPr>
              <w:rPr>
                <w:rFonts w:ascii="宋体" w:eastAsia="宋体" w:hAnsi="宋体"/>
              </w:rPr>
            </w:pPr>
            <w:r w:rsidRPr="00017626">
              <w:rPr>
                <w:rFonts w:ascii="宋体" w:eastAsia="宋体" w:hAnsi="宋体" w:cstheme="minorEastAsia" w:hint="eastAsia"/>
                <w:color w:val="000000"/>
                <w:szCs w:val="21"/>
              </w:rPr>
              <w:t>面向深度学习的高等教育学生课堂参与边缘化诊断及干预研究</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姜</w:t>
            </w:r>
            <w:r>
              <w:rPr>
                <w:rFonts w:cstheme="minorEastAsia" w:hint="eastAsia"/>
                <w:color w:val="000000"/>
                <w:szCs w:val="21"/>
                <w:lang w:eastAsia="zh-CN"/>
              </w:rPr>
              <w:t xml:space="preserve">  </w:t>
            </w:r>
            <w:r w:rsidRPr="00017626">
              <w:rPr>
                <w:rFonts w:cstheme="minorEastAsia" w:hint="eastAsia"/>
                <w:color w:val="000000"/>
                <w:szCs w:val="21"/>
              </w:rPr>
              <w:t>强</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信息</w:t>
            </w:r>
            <w:r w:rsidRPr="00017626">
              <w:rPr>
                <w:rFonts w:ascii="宋体" w:eastAsia="宋体" w:hAnsi="宋体"/>
              </w:rPr>
              <w:t>科学与技术学院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17</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师范类专业认证背景下思想政治教育一流师范专业建设的探索与创新——</w:t>
            </w:r>
            <w:r w:rsidRPr="00017626">
              <w:rPr>
                <w:rFonts w:cstheme="minorEastAsia" w:hint="eastAsia"/>
                <w:color w:val="000000"/>
                <w:szCs w:val="21"/>
                <w:lang w:eastAsia="zh-CN"/>
              </w:rPr>
              <w:t>“</w:t>
            </w:r>
            <w:r w:rsidRPr="00017626">
              <w:rPr>
                <w:rFonts w:cstheme="minorEastAsia" w:hint="eastAsia"/>
                <w:color w:val="000000"/>
                <w:szCs w:val="21"/>
                <w:lang w:val="en-US" w:eastAsia="zh-CN" w:bidi="en-US"/>
              </w:rPr>
              <w:t>1234”</w:t>
            </w:r>
            <w:r w:rsidRPr="00017626">
              <w:rPr>
                <w:rFonts w:cstheme="minorEastAsia" w:hint="eastAsia"/>
                <w:color w:val="000000"/>
                <w:szCs w:val="21"/>
              </w:rPr>
              <w:t>模式的构建与实践</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李春会</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政法学院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40"/>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18</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武术与民族传统体育专业新型混合教学模式改革与实践研究</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关</w:t>
            </w:r>
            <w:r>
              <w:rPr>
                <w:rFonts w:cstheme="minorEastAsia" w:hint="eastAsia"/>
                <w:color w:val="000000"/>
                <w:szCs w:val="21"/>
                <w:lang w:eastAsia="zh-CN"/>
              </w:rPr>
              <w:t xml:space="preserve">  </w:t>
            </w:r>
            <w:r w:rsidRPr="00017626">
              <w:rPr>
                <w:rFonts w:cstheme="minorEastAsia" w:hint="eastAsia"/>
                <w:color w:val="000000"/>
                <w:szCs w:val="21"/>
              </w:rPr>
              <w:t>博</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体育学院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40"/>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19</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校企合作的大学音乐课程实践基地建设与产学协同育人机制研究</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刘天星</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音乐学院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40"/>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20</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校外导师深度介入卓越教师培养的策略研究</w:t>
            </w:r>
            <w:r w:rsidRPr="00017626">
              <w:rPr>
                <w:rFonts w:cstheme="minorEastAsia" w:hint="eastAsia"/>
                <w:color w:val="000000"/>
                <w:szCs w:val="21"/>
                <w:lang w:eastAsia="zh-CN"/>
              </w:rPr>
              <w:t>：</w:t>
            </w:r>
            <w:r w:rsidRPr="00017626">
              <w:rPr>
                <w:rFonts w:cstheme="minorEastAsia" w:hint="eastAsia"/>
                <w:color w:val="000000"/>
                <w:szCs w:val="21"/>
              </w:rPr>
              <w:t>以课程化为导向</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张卓鸿</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历史文化学院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21</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在线教学</w:t>
            </w:r>
            <w:r w:rsidRPr="00017626">
              <w:rPr>
                <w:rFonts w:cstheme="minorEastAsia" w:hint="eastAsia"/>
                <w:color w:val="000000"/>
                <w:szCs w:val="21"/>
                <w:lang w:eastAsia="zh-CN"/>
              </w:rPr>
              <w:t>“</w:t>
            </w:r>
            <w:r w:rsidRPr="00017626">
              <w:rPr>
                <w:rFonts w:cstheme="minorEastAsia" w:hint="eastAsia"/>
                <w:color w:val="000000"/>
                <w:szCs w:val="21"/>
              </w:rPr>
              <w:t>新常态</w:t>
            </w:r>
            <w:r w:rsidRPr="00017626">
              <w:rPr>
                <w:rFonts w:cstheme="minorEastAsia" w:hint="eastAsia"/>
                <w:color w:val="000000"/>
                <w:szCs w:val="21"/>
                <w:lang w:eastAsia="zh-CN"/>
              </w:rPr>
              <w:t>”</w:t>
            </w:r>
            <w:r w:rsidRPr="00017626">
              <w:rPr>
                <w:rFonts w:cstheme="minorEastAsia" w:hint="eastAsia"/>
                <w:color w:val="000000"/>
                <w:szCs w:val="21"/>
              </w:rPr>
              <w:t>下教师教学支持服务需求的分层特征及其驱动力研究</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刘延涛</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教务处</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40"/>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22</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中学历史初任教师职业不适应状况调查及其教学干预策略设计</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张晓华</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历史文化学院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—般</w:t>
            </w:r>
          </w:p>
        </w:tc>
        <w:tc>
          <w:tcPr>
            <w:tcW w:w="1989" w:type="dxa"/>
            <w:vAlign w:val="center"/>
          </w:tcPr>
          <w:p w:rsidR="00910D93" w:rsidRPr="00017626" w:rsidRDefault="00910D93" w:rsidP="00910D93">
            <w:pPr>
              <w:jc w:val="center"/>
              <w:rPr>
                <w:rFonts w:ascii="宋体" w:eastAsia="宋体" w:hAnsi="宋体"/>
              </w:rPr>
            </w:pPr>
            <w:r w:rsidRPr="00017626">
              <w:rPr>
                <w:rFonts w:ascii="宋体" w:eastAsia="宋体" w:hAnsi="宋体" w:cstheme="minorEastAsia" w:hint="eastAsia"/>
                <w:color w:val="000000"/>
                <w:szCs w:val="21"/>
              </w:rPr>
              <w:t>普通课题</w:t>
            </w:r>
          </w:p>
        </w:tc>
      </w:tr>
      <w:tr w:rsidR="00910D93" w:rsidRPr="00017626" w:rsidTr="00922CE8">
        <w:trPr>
          <w:cantSplit/>
          <w:trHeight w:val="340"/>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23</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lang w:val="en-US" w:eastAsia="zh-CN" w:bidi="en-US"/>
              </w:rPr>
              <w:t>“</w:t>
            </w:r>
            <w:r w:rsidRPr="00017626">
              <w:rPr>
                <w:rFonts w:cstheme="minorEastAsia" w:hint="eastAsia"/>
                <w:color w:val="000000"/>
                <w:szCs w:val="21"/>
              </w:rPr>
              <w:t>中国近现代史</w:t>
            </w:r>
            <w:r w:rsidRPr="00017626">
              <w:rPr>
                <w:rFonts w:cstheme="minorEastAsia" w:hint="eastAsia"/>
                <w:color w:val="000000"/>
                <w:szCs w:val="21"/>
                <w:lang w:val="zh-CN" w:eastAsia="zh-CN" w:bidi="zh-CN"/>
              </w:rPr>
              <w:t>纲要”</w:t>
            </w:r>
            <w:r w:rsidRPr="00017626">
              <w:rPr>
                <w:rFonts w:cstheme="minorEastAsia" w:hint="eastAsia"/>
                <w:color w:val="000000"/>
                <w:szCs w:val="21"/>
              </w:rPr>
              <w:t>线上课程教学体系建设研究</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李玉敏</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马克思主义学部</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专项</w:t>
            </w:r>
          </w:p>
        </w:tc>
        <w:tc>
          <w:tcPr>
            <w:tcW w:w="1989" w:type="dxa"/>
            <w:vAlign w:val="center"/>
          </w:tcPr>
          <w:p w:rsidR="00910D93" w:rsidRPr="00017626" w:rsidRDefault="00910D93" w:rsidP="00910D93">
            <w:pPr>
              <w:pStyle w:val="Other10"/>
              <w:rPr>
                <w:rFonts w:cstheme="minorEastAsia"/>
                <w:szCs w:val="21"/>
                <w:lang w:eastAsia="zh-CN"/>
              </w:rPr>
            </w:pPr>
            <w:r w:rsidRPr="00017626">
              <w:rPr>
                <w:rFonts w:cstheme="minorEastAsia" w:hint="eastAsia"/>
                <w:color w:val="000000"/>
                <w:szCs w:val="21"/>
              </w:rPr>
              <w:t>思政</w:t>
            </w:r>
            <w:r w:rsidRPr="00017626">
              <w:rPr>
                <w:rFonts w:cstheme="minorEastAsia" w:hint="eastAsia"/>
                <w:color w:val="000000"/>
                <w:szCs w:val="21"/>
                <w:lang w:eastAsia="zh-CN"/>
              </w:rPr>
              <w:t>专项</w:t>
            </w:r>
          </w:p>
        </w:tc>
      </w:tr>
      <w:tr w:rsidR="00910D93" w:rsidRPr="00017626" w:rsidTr="00922CE8">
        <w:trPr>
          <w:cantSplit/>
          <w:trHeight w:val="340"/>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24</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大学公共体育落实</w:t>
            </w:r>
            <w:r w:rsidRPr="00017626">
              <w:rPr>
                <w:rFonts w:cstheme="minorEastAsia" w:hint="eastAsia"/>
                <w:color w:val="000000"/>
                <w:szCs w:val="21"/>
                <w:lang w:eastAsia="zh-CN"/>
              </w:rPr>
              <w:t>“</w:t>
            </w:r>
            <w:r w:rsidRPr="00017626">
              <w:rPr>
                <w:rFonts w:cstheme="minorEastAsia" w:hint="eastAsia"/>
                <w:color w:val="000000"/>
                <w:szCs w:val="21"/>
              </w:rPr>
              <w:t>立德树人</w:t>
            </w:r>
            <w:r w:rsidRPr="00017626">
              <w:rPr>
                <w:rFonts w:cstheme="minorEastAsia" w:hint="eastAsia"/>
                <w:color w:val="000000"/>
                <w:szCs w:val="21"/>
                <w:lang w:eastAsia="zh-CN"/>
              </w:rPr>
              <w:t>”</w:t>
            </w:r>
            <w:r w:rsidRPr="00017626">
              <w:rPr>
                <w:rFonts w:cstheme="minorEastAsia" w:hint="eastAsia"/>
                <w:color w:val="000000"/>
                <w:szCs w:val="21"/>
              </w:rPr>
              <w:t>根本任务的价值意蕴与实践探索</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常</w:t>
            </w:r>
            <w:r>
              <w:rPr>
                <w:rFonts w:cstheme="minorEastAsia" w:hint="eastAsia"/>
                <w:color w:val="000000"/>
                <w:szCs w:val="21"/>
                <w:lang w:eastAsia="zh-CN"/>
              </w:rPr>
              <w:t xml:space="preserve">  </w:t>
            </w:r>
            <w:r w:rsidRPr="00017626">
              <w:rPr>
                <w:rFonts w:cstheme="minorEastAsia" w:hint="eastAsia"/>
                <w:color w:val="000000"/>
                <w:szCs w:val="21"/>
              </w:rPr>
              <w:t>益</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体育学院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专项</w:t>
            </w:r>
          </w:p>
        </w:tc>
        <w:tc>
          <w:tcPr>
            <w:tcW w:w="1989" w:type="dxa"/>
            <w:vAlign w:val="center"/>
          </w:tcPr>
          <w:p w:rsidR="00910D93" w:rsidRPr="00017626" w:rsidRDefault="00910D93" w:rsidP="00910D93">
            <w:pPr>
              <w:pStyle w:val="Other10"/>
              <w:rPr>
                <w:rFonts w:cstheme="minorEastAsia"/>
                <w:szCs w:val="21"/>
                <w:lang w:eastAsia="zh-CN"/>
              </w:rPr>
            </w:pPr>
            <w:r w:rsidRPr="00017626">
              <w:rPr>
                <w:rFonts w:cstheme="minorEastAsia" w:hint="eastAsia"/>
                <w:color w:val="000000"/>
                <w:szCs w:val="21"/>
              </w:rPr>
              <w:t>课程思政</w:t>
            </w:r>
            <w:r w:rsidRPr="00017626">
              <w:rPr>
                <w:rFonts w:cstheme="minorEastAsia" w:hint="eastAsia"/>
                <w:color w:val="000000"/>
                <w:szCs w:val="21"/>
                <w:lang w:eastAsia="zh-CN"/>
              </w:rPr>
              <w:t>专项</w:t>
            </w:r>
          </w:p>
        </w:tc>
      </w:tr>
      <w:tr w:rsidR="00910D93" w:rsidRPr="00017626" w:rsidTr="00922CE8">
        <w:trPr>
          <w:cantSplit/>
          <w:trHeight w:val="340"/>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25</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新工科背景下环境工程专业专创融合示范课程建设</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范</w:t>
            </w:r>
            <w:r>
              <w:rPr>
                <w:rFonts w:cstheme="minorEastAsia" w:hint="eastAsia"/>
                <w:color w:val="000000"/>
                <w:szCs w:val="21"/>
                <w:lang w:eastAsia="zh-CN"/>
              </w:rPr>
              <w:t xml:space="preserve">  </w:t>
            </w:r>
            <w:r w:rsidRPr="00017626">
              <w:rPr>
                <w:rFonts w:cstheme="minorEastAsia" w:hint="eastAsia"/>
                <w:color w:val="000000"/>
                <w:szCs w:val="21"/>
              </w:rPr>
              <w:t>伟</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环境</w:t>
            </w:r>
            <w:r w:rsidRPr="00017626">
              <w:rPr>
                <w:rFonts w:ascii="宋体" w:eastAsia="宋体" w:hAnsi="宋体"/>
              </w:rPr>
              <w:t>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专项</w:t>
            </w:r>
          </w:p>
        </w:tc>
        <w:tc>
          <w:tcPr>
            <w:tcW w:w="1989" w:type="dxa"/>
            <w:vAlign w:val="center"/>
          </w:tcPr>
          <w:p w:rsidR="00910D93" w:rsidRPr="00017626" w:rsidRDefault="00910D93" w:rsidP="00910D93">
            <w:pPr>
              <w:pStyle w:val="Other10"/>
              <w:rPr>
                <w:rFonts w:cstheme="minorEastAsia"/>
                <w:szCs w:val="21"/>
                <w:lang w:eastAsia="zh-CN"/>
              </w:rPr>
            </w:pPr>
            <w:r w:rsidRPr="00017626">
              <w:rPr>
                <w:rFonts w:cstheme="minorEastAsia" w:hint="eastAsia"/>
                <w:color w:val="000000"/>
                <w:szCs w:val="21"/>
              </w:rPr>
              <w:t>新工科</w:t>
            </w:r>
            <w:r w:rsidRPr="00017626">
              <w:rPr>
                <w:rFonts w:cstheme="minorEastAsia" w:hint="eastAsia"/>
                <w:color w:val="000000"/>
                <w:szCs w:val="21"/>
                <w:lang w:eastAsia="zh-CN"/>
              </w:rPr>
              <w:t>专项</w:t>
            </w:r>
          </w:p>
        </w:tc>
      </w:tr>
      <w:tr w:rsidR="00910D93" w:rsidRPr="00017626" w:rsidTr="00922CE8">
        <w:trPr>
          <w:cantSplit/>
          <w:trHeight w:val="340"/>
        </w:trPr>
        <w:tc>
          <w:tcPr>
            <w:tcW w:w="704"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26</w:t>
            </w:r>
          </w:p>
        </w:tc>
        <w:tc>
          <w:tcPr>
            <w:tcW w:w="6463" w:type="dxa"/>
            <w:vAlign w:val="center"/>
          </w:tcPr>
          <w:p w:rsidR="00910D93" w:rsidRPr="00017626" w:rsidRDefault="00910D93" w:rsidP="00910D93">
            <w:pPr>
              <w:pStyle w:val="Other10"/>
              <w:jc w:val="both"/>
              <w:rPr>
                <w:rFonts w:cstheme="minorEastAsia"/>
                <w:szCs w:val="21"/>
              </w:rPr>
            </w:pPr>
            <w:r w:rsidRPr="00017626">
              <w:rPr>
                <w:rFonts w:cstheme="minorEastAsia" w:hint="eastAsia"/>
                <w:color w:val="000000"/>
                <w:szCs w:val="21"/>
              </w:rPr>
              <w:t>智能芯片与系统专业方向拔尖创新人才培养模式的探索与实践</w:t>
            </w:r>
          </w:p>
        </w:tc>
        <w:tc>
          <w:tcPr>
            <w:tcW w:w="1417"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黄继鹏</w:t>
            </w:r>
          </w:p>
        </w:tc>
        <w:tc>
          <w:tcPr>
            <w:tcW w:w="2132" w:type="dxa"/>
            <w:vAlign w:val="center"/>
          </w:tcPr>
          <w:p w:rsidR="00910D93" w:rsidRPr="00017626" w:rsidRDefault="00910D93" w:rsidP="00910D93">
            <w:pPr>
              <w:jc w:val="center"/>
              <w:rPr>
                <w:rFonts w:ascii="宋体" w:eastAsia="宋体" w:hAnsi="宋体"/>
              </w:rPr>
            </w:pPr>
            <w:r w:rsidRPr="00017626">
              <w:rPr>
                <w:rFonts w:ascii="宋体" w:eastAsia="宋体" w:hAnsi="宋体" w:hint="eastAsia"/>
              </w:rPr>
              <w:t>物理学院</w:t>
            </w:r>
          </w:p>
        </w:tc>
        <w:tc>
          <w:tcPr>
            <w:tcW w:w="1129" w:type="dxa"/>
            <w:vAlign w:val="center"/>
          </w:tcPr>
          <w:p w:rsidR="00910D93" w:rsidRPr="00017626" w:rsidRDefault="00910D93" w:rsidP="00910D93">
            <w:pPr>
              <w:pStyle w:val="Other10"/>
              <w:rPr>
                <w:rFonts w:cstheme="minorEastAsia"/>
                <w:szCs w:val="21"/>
              </w:rPr>
            </w:pPr>
            <w:r w:rsidRPr="00017626">
              <w:rPr>
                <w:rFonts w:cstheme="minorEastAsia" w:hint="eastAsia"/>
                <w:color w:val="000000"/>
                <w:szCs w:val="21"/>
              </w:rPr>
              <w:t>专项</w:t>
            </w:r>
          </w:p>
        </w:tc>
        <w:tc>
          <w:tcPr>
            <w:tcW w:w="1989" w:type="dxa"/>
            <w:vAlign w:val="center"/>
          </w:tcPr>
          <w:p w:rsidR="00910D93" w:rsidRPr="00017626" w:rsidRDefault="00910D93" w:rsidP="00910D93">
            <w:pPr>
              <w:pStyle w:val="Other10"/>
              <w:rPr>
                <w:rFonts w:cstheme="minorEastAsia"/>
                <w:szCs w:val="21"/>
                <w:lang w:eastAsia="zh-CN"/>
              </w:rPr>
            </w:pPr>
            <w:r w:rsidRPr="00017626">
              <w:rPr>
                <w:rFonts w:cstheme="minorEastAsia" w:hint="eastAsia"/>
                <w:color w:val="000000"/>
                <w:szCs w:val="21"/>
              </w:rPr>
              <w:t>新工科</w:t>
            </w:r>
            <w:r w:rsidRPr="00017626">
              <w:rPr>
                <w:rFonts w:cstheme="minorEastAsia" w:hint="eastAsia"/>
                <w:color w:val="000000"/>
                <w:szCs w:val="21"/>
                <w:lang w:eastAsia="zh-CN"/>
              </w:rPr>
              <w:t>专项</w:t>
            </w:r>
          </w:p>
        </w:tc>
      </w:tr>
    </w:tbl>
    <w:p w:rsidR="000B5E75" w:rsidRPr="000C1D9F" w:rsidRDefault="00D24207" w:rsidP="00017626"/>
    <w:sectPr w:rsidR="000B5E75" w:rsidRPr="000C1D9F" w:rsidSect="000C1D9F">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07" w:rsidRDefault="00D24207" w:rsidP="000C1D9F">
      <w:r>
        <w:separator/>
      </w:r>
    </w:p>
  </w:endnote>
  <w:endnote w:type="continuationSeparator" w:id="0">
    <w:p w:rsidR="00D24207" w:rsidRDefault="00D24207" w:rsidP="000C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07" w:rsidRDefault="00D24207" w:rsidP="000C1D9F">
      <w:r>
        <w:separator/>
      </w:r>
    </w:p>
  </w:footnote>
  <w:footnote w:type="continuationSeparator" w:id="0">
    <w:p w:rsidR="00D24207" w:rsidRDefault="00D24207" w:rsidP="000C1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7"/>
    <w:rsid w:val="00017626"/>
    <w:rsid w:val="000C1D9F"/>
    <w:rsid w:val="001B0038"/>
    <w:rsid w:val="003669B7"/>
    <w:rsid w:val="00451FD9"/>
    <w:rsid w:val="007F49F2"/>
    <w:rsid w:val="00910D93"/>
    <w:rsid w:val="00922C89"/>
    <w:rsid w:val="00922CE8"/>
    <w:rsid w:val="00923BB6"/>
    <w:rsid w:val="00B711AE"/>
    <w:rsid w:val="00CC7104"/>
    <w:rsid w:val="00D24207"/>
    <w:rsid w:val="00FE7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F329E"/>
  <w15:chartTrackingRefBased/>
  <w15:docId w15:val="{B9B1EE48-349D-47E7-BAF7-C5BC5A79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D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1D9F"/>
    <w:rPr>
      <w:sz w:val="18"/>
      <w:szCs w:val="18"/>
    </w:rPr>
  </w:style>
  <w:style w:type="paragraph" w:styleId="a5">
    <w:name w:val="footer"/>
    <w:basedOn w:val="a"/>
    <w:link w:val="a6"/>
    <w:uiPriority w:val="99"/>
    <w:unhideWhenUsed/>
    <w:rsid w:val="000C1D9F"/>
    <w:pPr>
      <w:tabs>
        <w:tab w:val="center" w:pos="4153"/>
        <w:tab w:val="right" w:pos="8306"/>
      </w:tabs>
      <w:snapToGrid w:val="0"/>
      <w:jc w:val="left"/>
    </w:pPr>
    <w:rPr>
      <w:sz w:val="18"/>
      <w:szCs w:val="18"/>
    </w:rPr>
  </w:style>
  <w:style w:type="character" w:customStyle="1" w:styleId="a6">
    <w:name w:val="页脚 字符"/>
    <w:basedOn w:val="a0"/>
    <w:link w:val="a5"/>
    <w:uiPriority w:val="99"/>
    <w:rsid w:val="000C1D9F"/>
    <w:rPr>
      <w:sz w:val="18"/>
      <w:szCs w:val="18"/>
    </w:rPr>
  </w:style>
  <w:style w:type="table" w:styleId="a7">
    <w:name w:val="Table Grid"/>
    <w:basedOn w:val="a1"/>
    <w:uiPriority w:val="39"/>
    <w:rsid w:val="000C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0C1D9F"/>
    <w:rPr>
      <w:rFonts w:ascii="宋体" w:eastAsia="宋体" w:hAnsi="宋体" w:cs="宋体"/>
      <w:lang w:val="zh-TW" w:eastAsia="zh-TW" w:bidi="zh-TW"/>
    </w:rPr>
  </w:style>
  <w:style w:type="paragraph" w:customStyle="1" w:styleId="Other10">
    <w:name w:val="Other|1"/>
    <w:basedOn w:val="a"/>
    <w:link w:val="Other1"/>
    <w:qFormat/>
    <w:rsid w:val="000C1D9F"/>
    <w:pPr>
      <w:jc w:val="center"/>
    </w:pPr>
    <w:rPr>
      <w:rFonts w:ascii="宋体" w:eastAsia="宋体"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203</Words>
  <Characters>1159</Characters>
  <Application>Microsoft Office Word</Application>
  <DocSecurity>0</DocSecurity>
  <Lines>9</Lines>
  <Paragraphs>2</Paragraphs>
  <ScaleCrop>false</ScaleCrop>
  <Company>Microsoft</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7</cp:revision>
  <dcterms:created xsi:type="dcterms:W3CDTF">2020-10-14T00:28:00Z</dcterms:created>
  <dcterms:modified xsi:type="dcterms:W3CDTF">2021-11-05T07:44:00Z</dcterms:modified>
</cp:coreProperties>
</file>