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66" w:rsidRPr="00375FEA" w:rsidRDefault="00AF4966" w:rsidP="00AF4966">
      <w:pPr>
        <w:pStyle w:val="2"/>
        <w:jc w:val="center"/>
        <w:rPr>
          <w:rFonts w:ascii="黑体" w:hAnsi="华文中宋"/>
          <w:b w:val="0"/>
          <w:w w:val="100"/>
          <w:sz w:val="36"/>
          <w:szCs w:val="36"/>
        </w:rPr>
      </w:pPr>
      <w:bookmarkStart w:id="0" w:name="_Toc466618475"/>
      <w:r w:rsidRPr="00375FEA">
        <w:rPr>
          <w:rFonts w:ascii="黑体" w:hAnsi="华文中宋" w:hint="eastAsia"/>
          <w:b w:val="0"/>
          <w:w w:val="100"/>
          <w:sz w:val="36"/>
          <w:szCs w:val="36"/>
        </w:rPr>
        <w:t>东北师范大学本科教学督学管理章程</w:t>
      </w:r>
      <w:bookmarkStart w:id="1" w:name="_GoBack"/>
      <w:bookmarkEnd w:id="0"/>
      <w:bookmarkEnd w:id="1"/>
    </w:p>
    <w:p w:rsidR="00AF4966" w:rsidRPr="00375FEA" w:rsidRDefault="00AF4966" w:rsidP="00AF4966">
      <w:pPr>
        <w:adjustRightInd w:val="0"/>
        <w:snapToGrid w:val="0"/>
        <w:spacing w:line="300" w:lineRule="auto"/>
        <w:jc w:val="center"/>
        <w:rPr>
          <w:rFonts w:eastAsia="仿宋_GB2312"/>
          <w:w w:val="100"/>
          <w:kern w:val="0"/>
          <w:sz w:val="24"/>
          <w:szCs w:val="24"/>
        </w:rPr>
      </w:pPr>
    </w:p>
    <w:p w:rsidR="00AF4966" w:rsidRPr="00375FEA" w:rsidRDefault="00AF4966" w:rsidP="00AF4966">
      <w:pPr>
        <w:adjustRightInd w:val="0"/>
        <w:snapToGrid w:val="0"/>
        <w:spacing w:line="300" w:lineRule="auto"/>
        <w:jc w:val="center"/>
        <w:rPr>
          <w:rFonts w:eastAsia="仿宋_GB2312"/>
          <w:w w:val="100"/>
          <w:kern w:val="0"/>
          <w:sz w:val="24"/>
          <w:szCs w:val="24"/>
        </w:rPr>
      </w:pPr>
      <w:r w:rsidRPr="00375FEA">
        <w:rPr>
          <w:rFonts w:eastAsia="仿宋_GB2312" w:hint="eastAsia"/>
          <w:w w:val="100"/>
          <w:kern w:val="0"/>
          <w:sz w:val="24"/>
          <w:szCs w:val="24"/>
        </w:rPr>
        <w:t>东师校发字</w:t>
      </w:r>
      <w:r w:rsidRPr="00375FEA">
        <w:rPr>
          <w:rFonts w:eastAsia="仿宋_GB2312" w:hint="eastAsia"/>
          <w:w w:val="100"/>
          <w:kern w:val="0"/>
          <w:sz w:val="24"/>
          <w:szCs w:val="24"/>
        </w:rPr>
        <w:t>[2007]23</w:t>
      </w:r>
      <w:r w:rsidRPr="00375FEA">
        <w:rPr>
          <w:rFonts w:eastAsia="仿宋_GB2312" w:hint="eastAsia"/>
          <w:w w:val="100"/>
          <w:kern w:val="0"/>
          <w:sz w:val="24"/>
          <w:szCs w:val="24"/>
        </w:rPr>
        <w:t>号</w:t>
      </w:r>
    </w:p>
    <w:p w:rsidR="00AF4966" w:rsidRPr="00375FEA" w:rsidRDefault="00AF4966" w:rsidP="00AF4966">
      <w:pPr>
        <w:adjustRightInd w:val="0"/>
        <w:snapToGrid w:val="0"/>
        <w:spacing w:line="300" w:lineRule="auto"/>
        <w:jc w:val="center"/>
        <w:rPr>
          <w:rFonts w:eastAsia="仿宋_GB2312"/>
          <w:w w:val="100"/>
          <w:kern w:val="0"/>
          <w:sz w:val="24"/>
          <w:szCs w:val="24"/>
        </w:rPr>
      </w:pPr>
    </w:p>
    <w:p w:rsidR="00AF4966" w:rsidRPr="00375FEA" w:rsidRDefault="00AF4966" w:rsidP="00AF4966">
      <w:pPr>
        <w:adjustRightInd w:val="0"/>
        <w:snapToGrid w:val="0"/>
        <w:spacing w:line="300" w:lineRule="auto"/>
        <w:jc w:val="center"/>
        <w:rPr>
          <w:rFonts w:eastAsia="仿宋_GB2312"/>
          <w:w w:val="100"/>
          <w:kern w:val="0"/>
          <w:sz w:val="24"/>
          <w:szCs w:val="24"/>
        </w:rPr>
      </w:pPr>
    </w:p>
    <w:p w:rsidR="00AF4966" w:rsidRPr="00375FEA" w:rsidRDefault="00AF4966" w:rsidP="00AF4966">
      <w:pPr>
        <w:adjustRightInd w:val="0"/>
        <w:snapToGrid w:val="0"/>
        <w:spacing w:line="300" w:lineRule="auto"/>
        <w:jc w:val="center"/>
        <w:rPr>
          <w:rFonts w:ascii="黑体" w:eastAsia="黑体"/>
          <w:bCs/>
          <w:w w:val="100"/>
          <w:sz w:val="28"/>
          <w:szCs w:val="24"/>
        </w:rPr>
      </w:pPr>
      <w:r w:rsidRPr="00375FEA">
        <w:rPr>
          <w:rFonts w:ascii="黑体" w:eastAsia="黑体" w:hint="eastAsia"/>
          <w:bCs/>
          <w:w w:val="100"/>
          <w:sz w:val="28"/>
          <w:szCs w:val="24"/>
        </w:rPr>
        <w:t>第一章  总  则</w:t>
      </w:r>
    </w:p>
    <w:p w:rsidR="00AF4966" w:rsidRPr="00375FEA" w:rsidRDefault="00AF4966" w:rsidP="00AF4966">
      <w:pPr>
        <w:adjustRightInd w:val="0"/>
        <w:snapToGrid w:val="0"/>
        <w:spacing w:line="400" w:lineRule="exact"/>
        <w:ind w:firstLineChars="200" w:firstLine="300"/>
        <w:rPr>
          <w:rFonts w:ascii="宋体" w:hAnsi="宋体"/>
          <w:kern w:val="0"/>
          <w:sz w:val="30"/>
          <w:szCs w:val="30"/>
        </w:rPr>
      </w:pPr>
    </w:p>
    <w:p w:rsidR="00AF4966" w:rsidRPr="00375FEA" w:rsidRDefault="00AF4966" w:rsidP="00AF4966">
      <w:pPr>
        <w:autoSpaceDE w:val="0"/>
        <w:autoSpaceDN w:val="0"/>
        <w:adjustRightInd w:val="0"/>
        <w:snapToGrid w:val="0"/>
        <w:spacing w:line="324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>第一条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为了加强对学校的教学工作的实时监督，不断提高学校本科教学水平和教学质量，健全教学质量监控体系，学校设立本科教学督学组（以下简称督学组），并制定本章程。</w:t>
      </w: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 xml:space="preserve">第二条 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督学组是我校教学管理的监控组织。全校各个学院应积极支持他们的工作，尊重他们的劳动，对他们提出的意见和建议要高度重视、认真对待，并及时改进工作。</w:t>
      </w: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/>
          <w:snapToGrid/>
          <w:w w:val="100"/>
          <w:kern w:val="2"/>
          <w:sz w:val="24"/>
          <w:szCs w:val="22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 xml:space="preserve">第三条 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督学的任务：深入教育教学实践的各个环节，对学院的教学质量进行检查、监督、指导；研究我校教育教学中的有关问题，改进教育教学工作，为学校教务委员会决策提供依据。</w:t>
      </w: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</w:p>
    <w:p w:rsidR="00AF4966" w:rsidRPr="00375FEA" w:rsidRDefault="00AF4966" w:rsidP="00AF4966">
      <w:pPr>
        <w:adjustRightInd w:val="0"/>
        <w:snapToGrid w:val="0"/>
        <w:spacing w:line="300" w:lineRule="auto"/>
        <w:jc w:val="center"/>
        <w:rPr>
          <w:rFonts w:ascii="黑体" w:eastAsia="黑体"/>
          <w:bCs/>
          <w:w w:val="100"/>
          <w:sz w:val="28"/>
          <w:szCs w:val="24"/>
        </w:rPr>
      </w:pPr>
      <w:r w:rsidRPr="00375FEA">
        <w:rPr>
          <w:rFonts w:ascii="黑体" w:eastAsia="黑体" w:hint="eastAsia"/>
          <w:bCs/>
          <w:w w:val="100"/>
          <w:sz w:val="28"/>
          <w:szCs w:val="24"/>
        </w:rPr>
        <w:t>第二章  组  织</w:t>
      </w:r>
    </w:p>
    <w:p w:rsidR="00AF4966" w:rsidRPr="00375FEA" w:rsidRDefault="00AF4966" w:rsidP="00AF4966">
      <w:pPr>
        <w:adjustRightInd w:val="0"/>
        <w:snapToGrid w:val="0"/>
        <w:spacing w:line="400" w:lineRule="exact"/>
        <w:ind w:firstLineChars="200" w:firstLine="300"/>
        <w:rPr>
          <w:rFonts w:ascii="宋体" w:hAnsi="宋体"/>
          <w:kern w:val="0"/>
          <w:sz w:val="30"/>
          <w:szCs w:val="30"/>
        </w:rPr>
      </w:pP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 xml:space="preserve">第四条 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督学组设组长1人、副组长2人、工作秘书1人。成员原则上每个学院安排1人。人选一般由长期从事教学工作、经验丰富、责任心强、有大局意识的全面考虑学校本科教学工作的专家担任，原则上由退休教师组成。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br/>
        <w:t xml:space="preserve">    </w:t>
      </w: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 xml:space="preserve">第五条 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督学候选人由各学院党政领导班子推荐，组长由教务处推荐，经学校教务委员会讨论通过、由学校聘任。</w:t>
      </w: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>第六条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督学为学院教务委员会成员，督学组组长为学校教务委员会成员。</w:t>
      </w: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/>
          <w:snapToGrid/>
          <w:w w:val="100"/>
          <w:kern w:val="2"/>
          <w:sz w:val="24"/>
          <w:szCs w:val="22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 xml:space="preserve">第七条 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督学任期四年，可以连任。</w:t>
      </w: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>第八条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督学如长期无故不出席会议、有不公正行为，或由于本人身体原因无法履行督学职责，经学校教务委员会全体会议表决，可终止聘任。</w:t>
      </w:r>
    </w:p>
    <w:p w:rsidR="00AF4966" w:rsidRPr="00375FEA" w:rsidRDefault="00AF4966" w:rsidP="00AF4966">
      <w:pPr>
        <w:adjustRightInd w:val="0"/>
        <w:snapToGrid w:val="0"/>
        <w:spacing w:line="400" w:lineRule="exact"/>
        <w:jc w:val="center"/>
        <w:rPr>
          <w:rFonts w:ascii="宋体" w:hAnsi="宋体"/>
          <w:sz w:val="30"/>
          <w:szCs w:val="30"/>
        </w:rPr>
      </w:pPr>
    </w:p>
    <w:p w:rsidR="00AF4966" w:rsidRPr="00375FEA" w:rsidRDefault="00AF4966" w:rsidP="00AF4966">
      <w:pPr>
        <w:adjustRightInd w:val="0"/>
        <w:snapToGrid w:val="0"/>
        <w:spacing w:line="300" w:lineRule="auto"/>
        <w:jc w:val="center"/>
        <w:rPr>
          <w:rFonts w:ascii="黑体" w:eastAsia="黑体"/>
          <w:bCs/>
          <w:w w:val="100"/>
          <w:sz w:val="28"/>
          <w:szCs w:val="24"/>
        </w:rPr>
      </w:pPr>
      <w:r w:rsidRPr="00375FEA">
        <w:rPr>
          <w:rFonts w:ascii="黑体" w:eastAsia="黑体" w:hint="eastAsia"/>
          <w:bCs/>
          <w:w w:val="100"/>
          <w:sz w:val="28"/>
          <w:szCs w:val="24"/>
        </w:rPr>
        <w:t>第三章  职   责</w:t>
      </w:r>
    </w:p>
    <w:p w:rsidR="00AF4966" w:rsidRPr="00375FEA" w:rsidRDefault="00AF4966" w:rsidP="00AF4966">
      <w:pPr>
        <w:adjustRightInd w:val="0"/>
        <w:snapToGrid w:val="0"/>
        <w:spacing w:line="400" w:lineRule="exact"/>
        <w:jc w:val="center"/>
        <w:rPr>
          <w:rFonts w:ascii="宋体" w:hAnsi="宋体" w:cs="宋体"/>
          <w:w w:val="100"/>
          <w:kern w:val="0"/>
          <w:sz w:val="24"/>
          <w:szCs w:val="24"/>
        </w:rPr>
      </w:pP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 xml:space="preserve">第九条 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督学要认真学习国家有关高等教育的法律法规、文件及学校关于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lastRenderedPageBreak/>
        <w:t>教学管理方面的文件，认真学习有关教育督导的理论，熟悉和掌握有关督导的业务知识；参加学校重要的教学工作会议。</w:t>
      </w: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/>
          <w:snapToGrid/>
          <w:w w:val="100"/>
          <w:kern w:val="2"/>
          <w:sz w:val="24"/>
          <w:szCs w:val="22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>第十条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督学组在学期开学初要制定本学期的工作计划及工作重点。</w:t>
      </w:r>
    </w:p>
    <w:p w:rsidR="00AF4966" w:rsidRPr="00375FEA" w:rsidRDefault="00AF4966" w:rsidP="00AF4966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 xml:space="preserve">第十一条 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督学主要负责督查本学院的本科教学工作，也可督查其他学院的教学工作。督学应经常深入教学第一线，每周听课不少于两节并填写听课记录；通过了解备课、上课、实验、实习（见习）、考试等各个教学环节的实施情况及教研活动，及时帮助任课教师提高教学水平；参与学校开展的教学常规检查及学院的自查工作。督学组也可集体视察每个学院的本科教学工作。</w:t>
      </w:r>
    </w:p>
    <w:p w:rsidR="00AF4966" w:rsidRPr="00375FEA" w:rsidRDefault="00AF4966" w:rsidP="00AF4966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 xml:space="preserve">第十二条 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督学对于督导工作中发现的问题，可直接与老师交谈、交流，研讨磋商；也可直接和学院有关领导进行沟通交流，提出改进建议和意见。</w:t>
      </w:r>
    </w:p>
    <w:p w:rsidR="00AF4966" w:rsidRPr="00375FEA" w:rsidRDefault="00AF4966" w:rsidP="00AF4966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>第十三条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督学组组长负责定期或不定期召开全体或部分成员会议，对教学工作进行研究，总结经验，提出改进教学工作的意见和建议，并印发会议纪要。同时督学组组长要建立督学组与学校教务委员会的联系。</w:t>
      </w:r>
    </w:p>
    <w:p w:rsidR="00AF4966" w:rsidRPr="00375FEA" w:rsidRDefault="00AF4966" w:rsidP="00AF4966">
      <w:pPr>
        <w:adjustRightInd w:val="0"/>
        <w:snapToGrid w:val="0"/>
        <w:spacing w:line="300" w:lineRule="auto"/>
        <w:rPr>
          <w:rFonts w:ascii="宋体" w:hAnsi="宋体"/>
          <w:kern w:val="0"/>
          <w:sz w:val="30"/>
          <w:szCs w:val="30"/>
        </w:rPr>
      </w:pPr>
    </w:p>
    <w:p w:rsidR="00AF4966" w:rsidRPr="00375FEA" w:rsidRDefault="00AF4966" w:rsidP="00AF4966">
      <w:pPr>
        <w:adjustRightInd w:val="0"/>
        <w:snapToGrid w:val="0"/>
        <w:spacing w:line="300" w:lineRule="auto"/>
        <w:jc w:val="center"/>
        <w:rPr>
          <w:rFonts w:ascii="黑体" w:eastAsia="黑体"/>
          <w:bCs/>
          <w:w w:val="100"/>
          <w:sz w:val="28"/>
          <w:szCs w:val="24"/>
        </w:rPr>
      </w:pPr>
      <w:r w:rsidRPr="00375FEA">
        <w:rPr>
          <w:rFonts w:ascii="黑体" w:eastAsia="黑体" w:hint="eastAsia"/>
          <w:bCs/>
          <w:w w:val="100"/>
          <w:sz w:val="28"/>
          <w:szCs w:val="24"/>
        </w:rPr>
        <w:t>第四章</w:t>
      </w:r>
      <w:r w:rsidRPr="00375FEA">
        <w:rPr>
          <w:rFonts w:ascii="黑体" w:eastAsia="黑体"/>
          <w:bCs/>
          <w:w w:val="100"/>
          <w:sz w:val="28"/>
          <w:szCs w:val="24"/>
        </w:rPr>
        <w:t xml:space="preserve"> </w:t>
      </w:r>
      <w:r w:rsidRPr="00375FEA">
        <w:rPr>
          <w:rFonts w:ascii="黑体" w:eastAsia="黑体" w:hint="eastAsia"/>
          <w:bCs/>
          <w:w w:val="100"/>
          <w:sz w:val="28"/>
          <w:szCs w:val="24"/>
        </w:rPr>
        <w:t xml:space="preserve"> 权益和待遇</w:t>
      </w:r>
    </w:p>
    <w:p w:rsidR="00AF4966" w:rsidRPr="00375FEA" w:rsidRDefault="00AF4966" w:rsidP="00AF4966">
      <w:pPr>
        <w:autoSpaceDE w:val="0"/>
        <w:autoSpaceDN w:val="0"/>
        <w:adjustRightInd w:val="0"/>
        <w:spacing w:line="324" w:lineRule="auto"/>
        <w:ind w:firstLineChars="200" w:firstLine="300"/>
        <w:jc w:val="left"/>
        <w:rPr>
          <w:rFonts w:ascii="宋体" w:hAnsi="宋体"/>
          <w:kern w:val="0"/>
          <w:sz w:val="30"/>
          <w:szCs w:val="30"/>
          <w:lang w:val="zh-CN"/>
        </w:rPr>
      </w:pPr>
    </w:p>
    <w:p w:rsidR="00AF4966" w:rsidRPr="00375FEA" w:rsidRDefault="00AF4966" w:rsidP="00AF4966">
      <w:pPr>
        <w:autoSpaceDE w:val="0"/>
        <w:autoSpaceDN w:val="0"/>
        <w:adjustRightInd w:val="0"/>
        <w:spacing w:line="324" w:lineRule="auto"/>
        <w:ind w:firstLineChars="200" w:firstLine="480"/>
        <w:jc w:val="left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>第十四条</w:t>
      </w:r>
      <w:r w:rsidRPr="00375FEA">
        <w:rPr>
          <w:rFonts w:ascii="黑体" w:eastAsia="黑体" w:hAnsi="黑体" w:cs="宋体"/>
          <w:w w:val="100"/>
          <w:kern w:val="0"/>
          <w:sz w:val="24"/>
          <w:szCs w:val="24"/>
        </w:rPr>
        <w:t xml:space="preserve">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 xml:space="preserve"> 督学可选听任何教师讲授的课程，对任何违反学校教学管理制度的教师和学生可进行询问了解，实施督导；也可到学校各教学单位及相关部门进行调查研究。</w:t>
      </w: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>第十五条</w:t>
      </w:r>
      <w:r w:rsidRPr="00375FEA">
        <w:rPr>
          <w:rFonts w:ascii="宋体" w:hAnsi="宋体" w:cs="宋体"/>
          <w:w w:val="100"/>
          <w:kern w:val="0"/>
          <w:sz w:val="24"/>
          <w:szCs w:val="24"/>
        </w:rPr>
        <w:t xml:space="preserve"> 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依照规定获得学校督学职务津贴。</w:t>
      </w:r>
    </w:p>
    <w:p w:rsidR="00AF4966" w:rsidRPr="00375FEA" w:rsidRDefault="00AF4966" w:rsidP="00AF4966">
      <w:pPr>
        <w:adjustRightInd w:val="0"/>
        <w:snapToGrid w:val="0"/>
        <w:spacing w:line="300" w:lineRule="auto"/>
        <w:rPr>
          <w:rFonts w:ascii="仿宋_GB2312" w:eastAsia="仿宋_GB2312" w:hAnsi="宋体"/>
          <w:kern w:val="0"/>
          <w:sz w:val="30"/>
          <w:szCs w:val="30"/>
        </w:rPr>
      </w:pPr>
    </w:p>
    <w:p w:rsidR="00AF4966" w:rsidRPr="00375FEA" w:rsidRDefault="00AF4966" w:rsidP="00AF4966">
      <w:pPr>
        <w:adjustRightInd w:val="0"/>
        <w:snapToGrid w:val="0"/>
        <w:spacing w:line="300" w:lineRule="auto"/>
        <w:jc w:val="center"/>
        <w:rPr>
          <w:rFonts w:ascii="黑体" w:eastAsia="黑体"/>
          <w:bCs/>
          <w:w w:val="100"/>
          <w:sz w:val="28"/>
          <w:szCs w:val="24"/>
        </w:rPr>
      </w:pPr>
      <w:r w:rsidRPr="00375FEA">
        <w:rPr>
          <w:rFonts w:ascii="黑体" w:eastAsia="黑体" w:hint="eastAsia"/>
          <w:bCs/>
          <w:w w:val="100"/>
          <w:sz w:val="28"/>
          <w:szCs w:val="24"/>
        </w:rPr>
        <w:t>第五章  附  则</w:t>
      </w:r>
    </w:p>
    <w:p w:rsidR="00AF4966" w:rsidRPr="00375FEA" w:rsidRDefault="00AF4966" w:rsidP="00AF4966">
      <w:pPr>
        <w:adjustRightInd w:val="0"/>
        <w:snapToGrid w:val="0"/>
        <w:spacing w:line="400" w:lineRule="exact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 xml:space="preserve">第十六条 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本章程自公布之日起施行。</w:t>
      </w:r>
    </w:p>
    <w:p w:rsidR="00AF4966" w:rsidRPr="00375FEA" w:rsidRDefault="00AF4966" w:rsidP="00AF4966">
      <w:pPr>
        <w:adjustRightInd w:val="0"/>
        <w:snapToGrid w:val="0"/>
        <w:spacing w:line="324" w:lineRule="auto"/>
        <w:ind w:firstLineChars="200" w:firstLine="480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黑体" w:eastAsia="黑体" w:hAnsi="黑体" w:cs="宋体" w:hint="eastAsia"/>
          <w:w w:val="100"/>
          <w:kern w:val="0"/>
          <w:sz w:val="24"/>
          <w:szCs w:val="24"/>
        </w:rPr>
        <w:t xml:space="preserve">第十七条 </w:t>
      </w:r>
      <w:r w:rsidRPr="00375FEA">
        <w:rPr>
          <w:rFonts w:ascii="宋体" w:hAnsi="宋体" w:cs="宋体" w:hint="eastAsia"/>
          <w:w w:val="100"/>
          <w:kern w:val="0"/>
          <w:sz w:val="24"/>
          <w:szCs w:val="24"/>
        </w:rPr>
        <w:t xml:space="preserve"> </w:t>
      </w:r>
      <w:r w:rsidRPr="00375FEA">
        <w:rPr>
          <w:rFonts w:ascii="宋体" w:hAnsi="宋体" w:hint="eastAsia"/>
          <w:snapToGrid/>
          <w:w w:val="100"/>
          <w:kern w:val="2"/>
          <w:sz w:val="24"/>
          <w:szCs w:val="22"/>
        </w:rPr>
        <w:t>本章程的解释权归学校教务委员会。</w:t>
      </w:r>
    </w:p>
    <w:p w:rsidR="00AF4966" w:rsidRPr="00375FEA" w:rsidRDefault="00AF4966" w:rsidP="00AF4966">
      <w:pPr>
        <w:snapToGrid w:val="0"/>
        <w:spacing w:line="300" w:lineRule="auto"/>
        <w:jc w:val="right"/>
        <w:rPr>
          <w:rFonts w:ascii="宋体" w:hAnsi="宋体" w:cs="宋体"/>
          <w:w w:val="100"/>
          <w:kern w:val="0"/>
          <w:sz w:val="24"/>
          <w:szCs w:val="24"/>
        </w:rPr>
      </w:pPr>
      <w:r w:rsidRPr="00375FEA">
        <w:rPr>
          <w:rFonts w:ascii="宋体" w:hAnsi="宋体" w:cs="宋体"/>
          <w:w w:val="100"/>
          <w:kern w:val="0"/>
          <w:sz w:val="24"/>
          <w:szCs w:val="24"/>
        </w:rPr>
        <w:t>东北师范大学</w:t>
      </w:r>
    </w:p>
    <w:p w:rsidR="00AF4966" w:rsidRPr="00375FEA" w:rsidRDefault="00AF4966" w:rsidP="00AF4966">
      <w:pPr>
        <w:snapToGrid w:val="0"/>
        <w:spacing w:line="300" w:lineRule="auto"/>
        <w:jc w:val="right"/>
        <w:rPr>
          <w:rFonts w:ascii="宋体" w:hAnsi="宋体" w:cs="宋体"/>
          <w:w w:val="100"/>
          <w:kern w:val="0"/>
          <w:sz w:val="24"/>
          <w:szCs w:val="24"/>
        </w:rPr>
      </w:pPr>
      <w:smartTag w:uri="urn:schemas-microsoft-com:office:smarttags" w:element="chsdate">
        <w:smartTagPr>
          <w:attr w:name="Year" w:val="2007"/>
          <w:attr w:name="Month" w:val="5"/>
          <w:attr w:name="Day" w:val="9"/>
          <w:attr w:name="IsLunarDate" w:val="False"/>
          <w:attr w:name="IsROCDate" w:val="False"/>
        </w:smartTagPr>
        <w:r w:rsidRPr="00375FEA">
          <w:rPr>
            <w:rFonts w:ascii="宋体" w:hAnsi="宋体" w:cs="宋体" w:hint="eastAsia"/>
            <w:w w:val="100"/>
            <w:kern w:val="0"/>
            <w:sz w:val="24"/>
            <w:szCs w:val="24"/>
          </w:rPr>
          <w:t>2007年5月9日</w:t>
        </w:r>
      </w:smartTag>
    </w:p>
    <w:p w:rsidR="00643131" w:rsidRPr="00375FEA" w:rsidRDefault="00643131"/>
    <w:sectPr w:rsidR="00643131" w:rsidRPr="00375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2E" w:rsidRDefault="00DD1C2E" w:rsidP="00375FEA">
      <w:r>
        <w:separator/>
      </w:r>
    </w:p>
  </w:endnote>
  <w:endnote w:type="continuationSeparator" w:id="0">
    <w:p w:rsidR="00DD1C2E" w:rsidRDefault="00DD1C2E" w:rsidP="0037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2E" w:rsidRDefault="00DD1C2E" w:rsidP="00375FEA">
      <w:r>
        <w:separator/>
      </w:r>
    </w:p>
  </w:footnote>
  <w:footnote w:type="continuationSeparator" w:id="0">
    <w:p w:rsidR="00DD1C2E" w:rsidRDefault="00DD1C2E" w:rsidP="0037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66"/>
    <w:rsid w:val="00375FEA"/>
    <w:rsid w:val="00643131"/>
    <w:rsid w:val="00AF4966"/>
    <w:rsid w:val="00DD1C2E"/>
    <w:rsid w:val="00E8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93187A5-596E-41B9-92BD-83B97208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66"/>
    <w:pPr>
      <w:widowControl w:val="0"/>
      <w:jc w:val="both"/>
    </w:pPr>
    <w:rPr>
      <w:rFonts w:ascii="Times New Roman" w:eastAsia="宋体" w:hAnsi="Times New Roman" w:cs="Times New Roman"/>
      <w:snapToGrid w:val="0"/>
      <w:w w:val="50"/>
      <w:kern w:val="10"/>
      <w:sz w:val="18"/>
      <w:szCs w:val="18"/>
    </w:rPr>
  </w:style>
  <w:style w:type="paragraph" w:styleId="2">
    <w:name w:val="heading 2"/>
    <w:basedOn w:val="a"/>
    <w:next w:val="a"/>
    <w:link w:val="20"/>
    <w:qFormat/>
    <w:rsid w:val="00AF496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F4966"/>
    <w:rPr>
      <w:rFonts w:ascii="Arial" w:eastAsia="黑体" w:hAnsi="Arial" w:cs="Times New Roman"/>
      <w:b/>
      <w:bCs/>
      <w:snapToGrid w:val="0"/>
      <w:w w:val="50"/>
      <w:kern w:val="1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5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375FEA"/>
    <w:rPr>
      <w:rFonts w:ascii="Times New Roman" w:eastAsia="宋体" w:hAnsi="Times New Roman" w:cs="Times New Roman"/>
      <w:snapToGrid w:val="0"/>
      <w:w w:val="50"/>
      <w:kern w:val="1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FEA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375FEA"/>
    <w:rPr>
      <w:rFonts w:ascii="Times New Roman" w:eastAsia="宋体" w:hAnsi="Times New Roman" w:cs="Times New Roman"/>
      <w:snapToGrid w:val="0"/>
      <w:w w:val="50"/>
      <w:kern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>WIN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用户</cp:lastModifiedBy>
  <cp:revision>2</cp:revision>
  <dcterms:created xsi:type="dcterms:W3CDTF">2019-05-15T02:20:00Z</dcterms:created>
  <dcterms:modified xsi:type="dcterms:W3CDTF">2019-05-15T02:20:00Z</dcterms:modified>
</cp:coreProperties>
</file>