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附件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1</w:t>
      </w:r>
    </w:p>
    <w:p>
      <w:pPr>
        <w:rPr>
          <w:color w:val="auto"/>
        </w:rPr>
      </w:pPr>
    </w:p>
    <w:p>
      <w:pPr>
        <w:pStyle w:val="8"/>
        <w:jc w:val="center"/>
        <w:rPr>
          <w:rFonts w:ascii="Times New Roman" w:hAnsi="Times New Roman" w:eastAsia="仿宋"/>
          <w:color w:val="auto"/>
          <w:sz w:val="44"/>
          <w:szCs w:val="44"/>
        </w:rPr>
      </w:pPr>
      <w:r>
        <w:rPr>
          <w:rFonts w:cs="宋体"/>
          <w:color w:val="auto"/>
          <w:sz w:val="18"/>
          <w:szCs w:val="18"/>
        </w:rPr>
        <w:drawing>
          <wp:inline distT="0" distB="0" distL="0" distR="0">
            <wp:extent cx="2371725" cy="628650"/>
            <wp:effectExtent l="0" t="0" r="9525" b="0"/>
            <wp:docPr id="1" name="图片 1" descr="tit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tle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center"/>
        <w:rPr>
          <w:rFonts w:ascii="微软雅黑" w:hAnsi="微软雅黑" w:eastAsia="微软雅黑" w:cs="宋体"/>
          <w:color w:val="auto"/>
          <w:kern w:val="36"/>
          <w:sz w:val="44"/>
          <w:szCs w:val="44"/>
        </w:rPr>
      </w:pPr>
      <w:bookmarkStart w:id="0" w:name="_Hlk500275725"/>
      <w:r>
        <w:rPr>
          <w:rFonts w:hint="eastAsia" w:ascii="微软雅黑" w:hAnsi="微软雅黑" w:eastAsia="微软雅黑" w:cs="宋体"/>
          <w:color w:val="auto"/>
          <w:kern w:val="36"/>
          <w:sz w:val="44"/>
          <w:szCs w:val="44"/>
        </w:rPr>
        <w:t>拔尖创新人才培养基地班</w:t>
      </w:r>
    </w:p>
    <w:p>
      <w:pPr>
        <w:adjustRightInd w:val="0"/>
        <w:snapToGrid w:val="0"/>
        <w:jc w:val="center"/>
        <w:rPr>
          <w:rFonts w:ascii="微软雅黑" w:hAnsi="微软雅黑" w:eastAsia="微软雅黑" w:cs="黑体"/>
          <w:color w:val="auto"/>
          <w:kern w:val="0"/>
          <w:sz w:val="72"/>
          <w:szCs w:val="72"/>
        </w:rPr>
      </w:pPr>
      <w:r>
        <w:rPr>
          <w:rFonts w:hint="eastAsia" w:ascii="微软雅黑" w:hAnsi="微软雅黑" w:eastAsia="微软雅黑" w:cs="黑体"/>
          <w:color w:val="auto"/>
          <w:kern w:val="0"/>
          <w:sz w:val="72"/>
          <w:szCs w:val="72"/>
        </w:rPr>
        <w:t>年度报告</w:t>
      </w:r>
      <w:bookmarkEnd w:id="0"/>
    </w:p>
    <w:p>
      <w:pPr>
        <w:pStyle w:val="8"/>
        <w:spacing w:line="600" w:lineRule="exact"/>
        <w:ind w:left="210" w:leftChars="100"/>
        <w:rPr>
          <w:rFonts w:ascii="Times New Roman" w:hAnsi="Times New Roman" w:eastAsia="仿宋"/>
          <w:color w:val="auto"/>
          <w:sz w:val="32"/>
          <w:szCs w:val="32"/>
        </w:rPr>
      </w:pPr>
    </w:p>
    <w:p>
      <w:pPr>
        <w:pStyle w:val="8"/>
        <w:spacing w:line="600" w:lineRule="exact"/>
        <w:ind w:firstLine="482" w:firstLineChars="150"/>
        <w:rPr>
          <w:rFonts w:ascii="仿宋_GB2312" w:hAnsi="Times New Roman" w:eastAsia="仿宋_GB2312"/>
          <w:b/>
          <w:color w:val="auto"/>
          <w:spacing w:val="100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学院（学部）</w:t>
      </w:r>
      <w:r>
        <w:rPr>
          <w:rFonts w:hint="eastAsia" w:ascii="仿宋_GB2312" w:hAnsi="Times New Roman" w:eastAsia="仿宋_GB2312"/>
          <w:b/>
          <w:color w:val="auto"/>
          <w:spacing w:val="80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color w:val="auto"/>
          <w:spacing w:val="80"/>
          <w:sz w:val="32"/>
          <w:szCs w:val="32"/>
          <w:u w:val="single"/>
        </w:rPr>
        <w:t xml:space="preserve">         </w:t>
      </w:r>
      <w:r>
        <w:rPr>
          <w:rFonts w:hint="eastAsia" w:ascii="仿宋_GB2312" w:hAnsi="Times New Roman" w:eastAsia="仿宋_GB2312"/>
          <w:b/>
          <w:color w:val="auto"/>
          <w:spacing w:val="80"/>
          <w:sz w:val="32"/>
          <w:szCs w:val="32"/>
          <w:u w:val="single"/>
        </w:rPr>
        <w:t xml:space="preserve">    </w:t>
      </w:r>
    </w:p>
    <w:p>
      <w:pPr>
        <w:pStyle w:val="8"/>
        <w:spacing w:line="600" w:lineRule="exact"/>
        <w:ind w:left="4231" w:leftChars="248" w:hanging="3710" w:hangingChars="1100"/>
        <w:rPr>
          <w:rFonts w:ascii="仿宋_GB2312" w:hAnsi="Times New Roman" w:eastAsia="仿宋_GB2312"/>
          <w:b/>
          <w:color w:val="auto"/>
          <w:spacing w:val="8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b/>
          <w:color w:val="auto"/>
          <w:spacing w:val="8"/>
          <w:sz w:val="32"/>
          <w:szCs w:val="32"/>
        </w:rPr>
        <w:t xml:space="preserve">联  系  人  </w:t>
      </w:r>
      <w:r>
        <w:rPr>
          <w:rFonts w:hint="eastAsia" w:ascii="仿宋_GB2312" w:hAnsi="Times New Roman" w:eastAsia="仿宋_GB2312"/>
          <w:color w:val="auto"/>
          <w:spacing w:val="8"/>
          <w:sz w:val="32"/>
          <w:szCs w:val="32"/>
          <w:u w:val="single"/>
        </w:rPr>
        <w:t xml:space="preserve">                            </w:t>
      </w:r>
    </w:p>
    <w:p>
      <w:pPr>
        <w:pStyle w:val="8"/>
        <w:spacing w:line="600" w:lineRule="exact"/>
        <w:ind w:firstLine="521" w:firstLineChars="100"/>
        <w:rPr>
          <w:rFonts w:ascii="仿宋_GB2312" w:hAnsi="Times New Roman" w:eastAsia="仿宋_GB2312"/>
          <w:color w:val="auto"/>
          <w:spacing w:val="80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b/>
          <w:color w:val="auto"/>
          <w:spacing w:val="100"/>
          <w:sz w:val="32"/>
          <w:szCs w:val="32"/>
        </w:rPr>
        <w:t>填表日期</w:t>
      </w:r>
      <w:r>
        <w:rPr>
          <w:rFonts w:hint="eastAsia" w:ascii="楷体_GB2312" w:eastAsia="仿宋_GB2312"/>
          <w:b/>
          <w:bCs/>
          <w:color w:val="auto"/>
          <w:sz w:val="32"/>
          <w:u w:val="single"/>
        </w:rPr>
        <w:t xml:space="preserve">         </w:t>
      </w:r>
      <w:r>
        <w:rPr>
          <w:rFonts w:hint="eastAsia" w:ascii="仿宋_GB2312" w:hAnsi="Times New Roman" w:eastAsia="仿宋_GB2312"/>
          <w:color w:val="auto"/>
          <w:spacing w:val="8"/>
          <w:sz w:val="32"/>
          <w:szCs w:val="32"/>
          <w:u w:val="single"/>
        </w:rPr>
        <w:t xml:space="preserve">  </w:t>
      </w:r>
      <w:r>
        <w:rPr>
          <w:rFonts w:ascii="仿宋_GB2312" w:hAnsi="Times New Roman" w:eastAsia="仿宋_GB2312"/>
          <w:color w:val="auto"/>
          <w:spacing w:val="8"/>
          <w:sz w:val="32"/>
          <w:szCs w:val="32"/>
          <w:u w:val="single"/>
        </w:rPr>
        <w:t>年</w:t>
      </w:r>
      <w:r>
        <w:rPr>
          <w:rFonts w:hint="eastAsia" w:ascii="仿宋_GB2312" w:hAnsi="Times New Roman" w:eastAsia="仿宋_GB2312"/>
          <w:color w:val="auto"/>
          <w:spacing w:val="8"/>
          <w:sz w:val="32"/>
          <w:szCs w:val="32"/>
          <w:u w:val="single"/>
        </w:rPr>
        <w:t xml:space="preserve">  </w:t>
      </w:r>
      <w:r>
        <w:rPr>
          <w:rFonts w:ascii="仿宋_GB2312" w:hAnsi="Times New Roman" w:eastAsia="仿宋_GB2312"/>
          <w:color w:val="auto"/>
          <w:spacing w:val="8"/>
          <w:sz w:val="32"/>
          <w:szCs w:val="32"/>
          <w:u w:val="single"/>
        </w:rPr>
        <w:t>月</w:t>
      </w:r>
      <w:r>
        <w:rPr>
          <w:rFonts w:hint="eastAsia" w:ascii="仿宋_GB2312" w:hAnsi="Times New Roman" w:eastAsia="仿宋_GB2312"/>
          <w:color w:val="auto"/>
          <w:spacing w:val="8"/>
          <w:sz w:val="32"/>
          <w:szCs w:val="32"/>
          <w:u w:val="single"/>
        </w:rPr>
        <w:t xml:space="preserve">  </w:t>
      </w:r>
      <w:r>
        <w:rPr>
          <w:rFonts w:ascii="仿宋_GB2312" w:hAnsi="Times New Roman" w:eastAsia="仿宋_GB2312"/>
          <w:color w:val="auto"/>
          <w:spacing w:val="8"/>
          <w:sz w:val="32"/>
          <w:szCs w:val="32"/>
          <w:u w:val="single"/>
        </w:rPr>
        <w:t>日</w:t>
      </w:r>
      <w:r>
        <w:rPr>
          <w:rFonts w:hint="eastAsia" w:ascii="仿宋_GB2312" w:hAnsi="Times New Roman" w:eastAsia="仿宋_GB2312"/>
          <w:color w:val="auto"/>
          <w:spacing w:val="8"/>
          <w:sz w:val="32"/>
          <w:szCs w:val="32"/>
          <w:u w:val="single"/>
        </w:rPr>
        <w:t xml:space="preserve"> </w:t>
      </w:r>
      <w:r>
        <w:rPr>
          <w:rFonts w:ascii="楷体_GB2312" w:eastAsia="仿宋_GB2312"/>
          <w:b/>
          <w:bCs/>
          <w:color w:val="auto"/>
          <w:sz w:val="32"/>
          <w:u w:val="single"/>
        </w:rPr>
        <w:t xml:space="preserve"> </w:t>
      </w:r>
      <w:r>
        <w:rPr>
          <w:rFonts w:hint="eastAsia" w:ascii="楷体_GB2312" w:eastAsia="仿宋_GB2312"/>
          <w:b/>
          <w:bCs/>
          <w:color w:val="auto"/>
          <w:sz w:val="32"/>
          <w:u w:val="single"/>
        </w:rPr>
        <w:t xml:space="preserve">   </w:t>
      </w:r>
      <w:r>
        <w:rPr>
          <w:rFonts w:ascii="楷体_GB2312" w:eastAsia="仿宋_GB2312"/>
          <w:b/>
          <w:bCs/>
          <w:color w:val="auto"/>
          <w:sz w:val="32"/>
          <w:u w:val="single"/>
        </w:rPr>
        <w:t xml:space="preserve">   </w:t>
      </w:r>
    </w:p>
    <w:p>
      <w:pPr>
        <w:pStyle w:val="8"/>
        <w:spacing w:line="600" w:lineRule="exact"/>
        <w:rPr>
          <w:rFonts w:ascii="仿宋_GB2312" w:hAnsi="Times New Roman" w:eastAsia="仿宋_GB2312"/>
          <w:color w:val="auto"/>
          <w:spacing w:val="40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pacing w:val="40"/>
          <w:sz w:val="32"/>
          <w:szCs w:val="32"/>
        </w:rPr>
        <w:t xml:space="preserve">       </w:t>
      </w:r>
    </w:p>
    <w:p>
      <w:pPr>
        <w:pStyle w:val="8"/>
        <w:spacing w:line="600" w:lineRule="exact"/>
        <w:rPr>
          <w:rFonts w:ascii="仿宋_GB2312" w:hAnsi="Times New Roman" w:eastAsia="仿宋_GB2312"/>
          <w:color w:val="auto"/>
          <w:spacing w:val="40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pacing w:val="40"/>
          <w:sz w:val="32"/>
          <w:szCs w:val="32"/>
        </w:rPr>
        <w:t xml:space="preserve">  </w:t>
      </w:r>
    </w:p>
    <w:p>
      <w:pPr>
        <w:pStyle w:val="8"/>
        <w:spacing w:line="600" w:lineRule="exact"/>
        <w:rPr>
          <w:rFonts w:ascii="仿宋_GB2312" w:hAnsi="Times New Roman" w:eastAsia="仿宋_GB2312"/>
          <w:color w:val="auto"/>
          <w:spacing w:val="40"/>
          <w:sz w:val="32"/>
          <w:szCs w:val="32"/>
        </w:rPr>
      </w:pPr>
    </w:p>
    <w:p>
      <w:pPr>
        <w:pStyle w:val="8"/>
        <w:spacing w:line="600" w:lineRule="exact"/>
        <w:jc w:val="center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东北师范大学教务处制</w:t>
      </w:r>
    </w:p>
    <w:p>
      <w:pPr>
        <w:pStyle w:val="8"/>
        <w:spacing w:line="600" w:lineRule="exact"/>
        <w:jc w:val="center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二〇一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年十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月</w:t>
      </w:r>
    </w:p>
    <w:p>
      <w:pPr>
        <w:rPr>
          <w:rFonts w:ascii="黑体" w:hAnsi="黑体" w:eastAsia="黑体"/>
          <w:b/>
          <w:color w:val="auto"/>
          <w:sz w:val="28"/>
          <w:szCs w:val="28"/>
        </w:rPr>
        <w:sectPr>
          <w:pgSz w:w="11906" w:h="16838"/>
          <w:pgMar w:top="1440" w:right="1689" w:bottom="1440" w:left="1633" w:header="851" w:footer="992" w:gutter="0"/>
          <w:cols w:space="425" w:num="1"/>
          <w:docGrid w:type="lines" w:linePitch="312" w:charSpace="0"/>
        </w:sectPr>
      </w:pPr>
    </w:p>
    <w:p>
      <w:pPr>
        <w:rPr>
          <w:rFonts w:eastAsia="仿宋"/>
          <w:b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一、本年度基地班建设基本情况</w:t>
      </w:r>
    </w:p>
    <w:tbl>
      <w:tblPr>
        <w:tblStyle w:val="10"/>
        <w:tblpPr w:leftFromText="180" w:rightFromText="180" w:vertAnchor="text" w:tblpX="1" w:tblpY="1"/>
        <w:tblOverlap w:val="never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47" w:hRule="atLeast"/>
        </w:trPr>
        <w:tc>
          <w:tcPr>
            <w:tcW w:w="8400" w:type="dxa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（一）工作</w:t>
            </w:r>
            <w:r>
              <w:rPr>
                <w:rFonts w:hint="eastAsia"/>
                <w:color w:val="auto"/>
                <w:sz w:val="24"/>
                <w:szCs w:val="24"/>
              </w:rPr>
              <w:t>举措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与成效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820" w:hRule="atLeast"/>
        </w:trPr>
        <w:tc>
          <w:tcPr>
            <w:tcW w:w="8400" w:type="dxa"/>
          </w:tcPr>
          <w:p>
            <w:pPr>
              <w:spacing w:line="400" w:lineRule="exact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阐述本年度采取的举措与取得的成效，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500字左右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</w:trPr>
        <w:tc>
          <w:tcPr>
            <w:tcW w:w="8400" w:type="dxa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（二）工作特色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871" w:hRule="atLeast"/>
        </w:trPr>
        <w:tc>
          <w:tcPr>
            <w:tcW w:w="8400" w:type="dxa"/>
          </w:tcPr>
          <w:p>
            <w:pPr>
              <w:spacing w:line="400" w:lineRule="exact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（如试点实施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“本硕博一体化拔尖创新人才培养计划”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等，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200字左右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rPr>
          <w:rFonts w:ascii="黑体" w:hAnsi="黑体" w:eastAsia="黑体"/>
          <w:b/>
          <w:color w:val="auto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br w:type="page"/>
      </w:r>
    </w:p>
    <w:p>
      <w:pPr>
        <w:numPr>
          <w:ilvl w:val="0"/>
          <w:numId w:val="1"/>
        </w:numPr>
        <w:rPr>
          <w:rFonts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存在的问题</w:t>
      </w:r>
    </w:p>
    <w:tbl>
      <w:tblPr>
        <w:tblStyle w:val="10"/>
        <w:tblpPr w:leftFromText="180" w:rightFromText="180" w:vertAnchor="text" w:tblpX="1" w:tblpY="1"/>
        <w:tblOverlap w:val="never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8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823" w:hRule="atLeast"/>
        </w:trPr>
        <w:tc>
          <w:tcPr>
            <w:tcW w:w="8420" w:type="dxa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（阐述当前存在的主要问题及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其</w:t>
            </w:r>
            <w:r>
              <w:rPr>
                <w:rFonts w:hint="eastAsia"/>
                <w:color w:val="auto"/>
                <w:sz w:val="24"/>
                <w:szCs w:val="24"/>
              </w:rPr>
              <w:t>原因分析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200</w:t>
            </w:r>
            <w:r>
              <w:rPr>
                <w:rFonts w:hint="eastAsia"/>
                <w:color w:val="auto"/>
                <w:sz w:val="24"/>
                <w:szCs w:val="24"/>
              </w:rPr>
              <w:t>字左右）</w:t>
            </w:r>
          </w:p>
        </w:tc>
      </w:tr>
    </w:tbl>
    <w:p>
      <w:pPr>
        <w:rPr>
          <w:rFonts w:hint="eastAsia" w:ascii="黑体" w:hAnsi="黑体" w:eastAsia="黑体"/>
          <w:b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color w:val="auto"/>
          <w:sz w:val="28"/>
          <w:szCs w:val="28"/>
          <w:lang w:eastAsia="zh-CN"/>
        </w:rPr>
        <w:t>三、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下一步工作</w:t>
      </w:r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规划</w:t>
      </w:r>
    </w:p>
    <w:tbl>
      <w:tblPr>
        <w:tblStyle w:val="10"/>
        <w:tblpPr w:leftFromText="180" w:rightFromText="180" w:vertAnchor="text" w:tblpX="1" w:tblpY="1"/>
        <w:tblOverlap w:val="never"/>
        <w:tblW w:w="8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8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</w:trPr>
        <w:tc>
          <w:tcPr>
            <w:tcW w:w="8475" w:type="dxa"/>
          </w:tcPr>
          <w:p>
            <w:pPr>
              <w:spacing w:line="40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（一）总体</w:t>
            </w:r>
            <w:r>
              <w:rPr>
                <w:rFonts w:hint="eastAsia" w:eastAsiaTheme="minorEastAsia"/>
                <w:b/>
                <w:color w:val="auto"/>
                <w:sz w:val="24"/>
                <w:szCs w:val="24"/>
                <w:lang w:eastAsia="zh-CN"/>
              </w:rPr>
              <w:t>理念与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4" w:hRule="atLeast"/>
        </w:trPr>
        <w:tc>
          <w:tcPr>
            <w:tcW w:w="8475" w:type="dxa"/>
          </w:tcPr>
          <w:p>
            <w:pPr>
              <w:spacing w:line="30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</w:rPr>
              <w:t>（从“本硕博一体化”“专业规划与学科建设一体化”“</w:t>
            </w:r>
            <w:r>
              <w:rPr>
                <w:rFonts w:hint="eastAsia" w:asciiTheme="minorHAnsi" w:eastAsiaTheme="minorEastAsia"/>
                <w:bCs/>
                <w:color w:val="auto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/>
                <w:bCs/>
                <w:color w:val="auto"/>
                <w:sz w:val="24"/>
                <w:szCs w:val="24"/>
              </w:rPr>
              <w:t>基础课程一体化”的角度出发，</w:t>
            </w:r>
            <w:r>
              <w:rPr>
                <w:rFonts w:hint="eastAsia" w:asciiTheme="minorHAnsi" w:eastAsiaTheme="minorEastAsia"/>
                <w:bCs/>
                <w:color w:val="auto"/>
                <w:sz w:val="24"/>
                <w:szCs w:val="24"/>
                <w:lang w:val="en-US" w:eastAsia="zh-CN"/>
              </w:rPr>
              <w:t>撰写</w:t>
            </w:r>
            <w:r>
              <w:rPr>
                <w:rFonts w:hint="eastAsia"/>
                <w:bCs/>
                <w:color w:val="auto"/>
                <w:sz w:val="24"/>
                <w:szCs w:val="24"/>
              </w:rPr>
              <w:t>未来拔尖创新人才培养的总体思路。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100</w:t>
            </w:r>
            <w:r>
              <w:rPr>
                <w:rFonts w:hint="eastAsia"/>
                <w:bCs/>
                <w:color w:val="auto"/>
                <w:sz w:val="24"/>
                <w:szCs w:val="24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9" w:hRule="atLeast"/>
        </w:trPr>
        <w:tc>
          <w:tcPr>
            <w:tcW w:w="8475" w:type="dxa"/>
          </w:tcPr>
          <w:p>
            <w:pPr>
              <w:spacing w:line="30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（二）拔尖创新人才培养模式内涵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7" w:hRule="atLeast"/>
        </w:trPr>
        <w:tc>
          <w:tcPr>
            <w:tcW w:w="8475" w:type="dxa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（简要陈述培养模式的基本内涵</w:t>
            </w:r>
            <w:r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color w:val="auto"/>
                <w:sz w:val="24"/>
                <w:szCs w:val="24"/>
              </w:rPr>
              <w:t>特色、基本理念等内容。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>100</w:t>
            </w:r>
            <w:r>
              <w:rPr>
                <w:rFonts w:hint="eastAsia"/>
                <w:bCs/>
                <w:color w:val="auto"/>
                <w:sz w:val="24"/>
                <w:szCs w:val="24"/>
              </w:rPr>
              <w:t>字左右</w:t>
            </w:r>
            <w:r>
              <w:rPr>
                <w:rFonts w:hint="eastAsia"/>
                <w:color w:val="auto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54" w:hRule="atLeast"/>
        </w:trPr>
        <w:tc>
          <w:tcPr>
            <w:tcW w:w="8475" w:type="dxa"/>
          </w:tcPr>
          <w:p>
            <w:pPr>
              <w:spacing w:line="40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（三）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拔尖创新人才培养的关键举措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116" w:hRule="atLeast"/>
        </w:trPr>
        <w:tc>
          <w:tcPr>
            <w:tcW w:w="8475" w:type="dxa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体现强化使命驱动，注重大师引领，创新学习方式，提升综合素养，促进学科交叉、科教融合，深化国际合作，科学选才鉴才，质量持续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改进等改革要求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/>
                <w:bCs/>
                <w:color w:val="auto"/>
                <w:sz w:val="24"/>
                <w:szCs w:val="24"/>
              </w:rPr>
              <w:t>左右</w:t>
            </w:r>
            <w:r>
              <w:rPr>
                <w:rFonts w:hint="eastAsia"/>
                <w:color w:val="auto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21" w:hRule="atLeast"/>
        </w:trPr>
        <w:tc>
          <w:tcPr>
            <w:tcW w:w="8475" w:type="dxa"/>
          </w:tcPr>
          <w:p>
            <w:pPr>
              <w:spacing w:line="400" w:lineRule="exac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lang w:eastAsia="zh-CN"/>
              </w:rPr>
              <w:t>（四）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条件保障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22" w:hRule="atLeast"/>
        </w:trPr>
        <w:tc>
          <w:tcPr>
            <w:tcW w:w="8475" w:type="dxa"/>
          </w:tcPr>
          <w:p>
            <w:pPr>
              <w:spacing w:line="400" w:lineRule="exact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含经费保障、组织保障、师资保障等</w:t>
            </w:r>
            <w:r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HAnsi" w:eastAsiaTheme="minorEastAsia"/>
                <w:color w:val="auto"/>
                <w:sz w:val="24"/>
                <w:szCs w:val="24"/>
                <w:lang w:val="en-US" w:eastAsia="zh-CN"/>
              </w:rPr>
              <w:t>200字左右</w:t>
            </w:r>
            <w:r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ascii="黑体" w:hAnsi="黑体" w:eastAsia="黑体"/>
          <w:b/>
          <w:color w:val="auto"/>
          <w:sz w:val="28"/>
          <w:szCs w:val="28"/>
        </w:rPr>
        <w:sectPr>
          <w:pgSz w:w="11906" w:h="16838"/>
          <w:pgMar w:top="1440" w:right="1587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280" w:firstLineChars="100"/>
        <w:rPr>
          <w:rFonts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  <w:lang w:eastAsia="zh-CN"/>
        </w:rPr>
        <w:t>四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、学院</w:t>
      </w:r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(部</w:t>
      </w:r>
      <w:bookmarkStart w:id="1" w:name="_GoBack"/>
      <w:bookmarkEnd w:id="1"/>
      <w:r>
        <w:rPr>
          <w:rFonts w:hint="eastAsia" w:ascii="黑体" w:hAnsi="黑体" w:eastAsia="黑体"/>
          <w:b/>
          <w:color w:val="auto"/>
          <w:sz w:val="28"/>
          <w:szCs w:val="28"/>
          <w:lang w:val="en-US" w:eastAsia="zh-CN"/>
        </w:rPr>
        <w:t>)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意见</w:t>
      </w:r>
    </w:p>
    <w:tbl>
      <w:tblPr>
        <w:tblStyle w:val="9"/>
        <w:tblW w:w="8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2" w:hRule="atLeast"/>
        </w:trPr>
        <w:tc>
          <w:tcPr>
            <w:tcW w:w="8633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6240" w:firstLineChars="26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（公章）</w:t>
            </w: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教学副院（部）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长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 xml:space="preserve">（签字）       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年   月   日</w:t>
            </w:r>
          </w:p>
        </w:tc>
      </w:tr>
    </w:tbl>
    <w:p>
      <w:pPr>
        <w:ind w:firstLine="280" w:firstLineChars="100"/>
        <w:rPr>
          <w:rFonts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  <w:lang w:eastAsia="zh-CN"/>
        </w:rPr>
        <w:t>五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、学校意见</w:t>
      </w:r>
    </w:p>
    <w:tbl>
      <w:tblPr>
        <w:tblStyle w:val="9"/>
        <w:tblW w:w="8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1" w:hRule="atLeast"/>
        </w:trPr>
        <w:tc>
          <w:tcPr>
            <w:tcW w:w="8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 xml:space="preserve">   （公章）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负责人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 xml:space="preserve">（签字）          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年   月    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color w:val="auto"/>
          <w:lang w:eastAsia="zh-CN"/>
        </w:rPr>
      </w:pPr>
    </w:p>
    <w:sectPr>
      <w:footerReference r:id="rId4" w:type="default"/>
      <w:pgSz w:w="11906" w:h="16838"/>
      <w:pgMar w:top="1531" w:right="1587" w:bottom="1418" w:left="158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18AA32"/>
    <w:multiLevelType w:val="singleLevel"/>
    <w:tmpl w:val="9718AA3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E1"/>
    <w:rsid w:val="00000745"/>
    <w:rsid w:val="000362D8"/>
    <w:rsid w:val="000504AA"/>
    <w:rsid w:val="00073BDF"/>
    <w:rsid w:val="00086144"/>
    <w:rsid w:val="000D1686"/>
    <w:rsid w:val="001034E1"/>
    <w:rsid w:val="00113E0D"/>
    <w:rsid w:val="001179B8"/>
    <w:rsid w:val="00146F87"/>
    <w:rsid w:val="00154FFD"/>
    <w:rsid w:val="001A6115"/>
    <w:rsid w:val="001B408B"/>
    <w:rsid w:val="001C2DC2"/>
    <w:rsid w:val="00201DDB"/>
    <w:rsid w:val="0023610A"/>
    <w:rsid w:val="00285E0A"/>
    <w:rsid w:val="002E39EF"/>
    <w:rsid w:val="00312E95"/>
    <w:rsid w:val="003425A6"/>
    <w:rsid w:val="00354E9F"/>
    <w:rsid w:val="003561FA"/>
    <w:rsid w:val="00375839"/>
    <w:rsid w:val="003870A1"/>
    <w:rsid w:val="003A515E"/>
    <w:rsid w:val="003D75BE"/>
    <w:rsid w:val="004004B6"/>
    <w:rsid w:val="00457221"/>
    <w:rsid w:val="00467A6A"/>
    <w:rsid w:val="00470C8C"/>
    <w:rsid w:val="0049051E"/>
    <w:rsid w:val="004D1C4A"/>
    <w:rsid w:val="004D3845"/>
    <w:rsid w:val="004F3F62"/>
    <w:rsid w:val="00500E6A"/>
    <w:rsid w:val="00505810"/>
    <w:rsid w:val="00561DD3"/>
    <w:rsid w:val="005712C2"/>
    <w:rsid w:val="00576DF1"/>
    <w:rsid w:val="005B5B7D"/>
    <w:rsid w:val="005C7EEF"/>
    <w:rsid w:val="005E6E01"/>
    <w:rsid w:val="00605C86"/>
    <w:rsid w:val="00611297"/>
    <w:rsid w:val="00636C9D"/>
    <w:rsid w:val="00652FB6"/>
    <w:rsid w:val="00664250"/>
    <w:rsid w:val="0068044C"/>
    <w:rsid w:val="00687445"/>
    <w:rsid w:val="006F32A7"/>
    <w:rsid w:val="006F706B"/>
    <w:rsid w:val="00720294"/>
    <w:rsid w:val="007416BB"/>
    <w:rsid w:val="00746100"/>
    <w:rsid w:val="00817D4B"/>
    <w:rsid w:val="008217BF"/>
    <w:rsid w:val="00826AC0"/>
    <w:rsid w:val="008351F0"/>
    <w:rsid w:val="00877E27"/>
    <w:rsid w:val="008825F9"/>
    <w:rsid w:val="008D0610"/>
    <w:rsid w:val="008F6E08"/>
    <w:rsid w:val="009368BC"/>
    <w:rsid w:val="009372BC"/>
    <w:rsid w:val="00937488"/>
    <w:rsid w:val="0099540E"/>
    <w:rsid w:val="00996661"/>
    <w:rsid w:val="009C481F"/>
    <w:rsid w:val="00A01630"/>
    <w:rsid w:val="00A032CE"/>
    <w:rsid w:val="00A16638"/>
    <w:rsid w:val="00A240D4"/>
    <w:rsid w:val="00A5118A"/>
    <w:rsid w:val="00A52712"/>
    <w:rsid w:val="00A96A2A"/>
    <w:rsid w:val="00AB1147"/>
    <w:rsid w:val="00AB6A7E"/>
    <w:rsid w:val="00AC5443"/>
    <w:rsid w:val="00AF0675"/>
    <w:rsid w:val="00B307DB"/>
    <w:rsid w:val="00B41361"/>
    <w:rsid w:val="00B50B45"/>
    <w:rsid w:val="00B54EEB"/>
    <w:rsid w:val="00B5615F"/>
    <w:rsid w:val="00B56FFA"/>
    <w:rsid w:val="00B706ED"/>
    <w:rsid w:val="00B878CE"/>
    <w:rsid w:val="00B94DDA"/>
    <w:rsid w:val="00B971F7"/>
    <w:rsid w:val="00BA0247"/>
    <w:rsid w:val="00BA5047"/>
    <w:rsid w:val="00BD1A8F"/>
    <w:rsid w:val="00BD7FF4"/>
    <w:rsid w:val="00BF1F66"/>
    <w:rsid w:val="00C266CC"/>
    <w:rsid w:val="00C30767"/>
    <w:rsid w:val="00C30C55"/>
    <w:rsid w:val="00C429E1"/>
    <w:rsid w:val="00C45676"/>
    <w:rsid w:val="00C81217"/>
    <w:rsid w:val="00C93801"/>
    <w:rsid w:val="00C9789E"/>
    <w:rsid w:val="00CB4069"/>
    <w:rsid w:val="00CD3926"/>
    <w:rsid w:val="00D1071C"/>
    <w:rsid w:val="00D26F3D"/>
    <w:rsid w:val="00D55F90"/>
    <w:rsid w:val="00D65B0E"/>
    <w:rsid w:val="00D91857"/>
    <w:rsid w:val="00DD6D04"/>
    <w:rsid w:val="00E43ED2"/>
    <w:rsid w:val="00E66351"/>
    <w:rsid w:val="00E908F4"/>
    <w:rsid w:val="00EF1F48"/>
    <w:rsid w:val="00F046EF"/>
    <w:rsid w:val="00F20355"/>
    <w:rsid w:val="00F31D91"/>
    <w:rsid w:val="00F62081"/>
    <w:rsid w:val="00FE31F3"/>
    <w:rsid w:val="00FF2089"/>
    <w:rsid w:val="03AD1680"/>
    <w:rsid w:val="06C45DE0"/>
    <w:rsid w:val="0AFD507D"/>
    <w:rsid w:val="23E83B6A"/>
    <w:rsid w:val="292E75B2"/>
    <w:rsid w:val="2B1970EF"/>
    <w:rsid w:val="2E994BCB"/>
    <w:rsid w:val="38F339C7"/>
    <w:rsid w:val="42AE62C8"/>
    <w:rsid w:val="4948739D"/>
    <w:rsid w:val="4E505353"/>
    <w:rsid w:val="50E8295D"/>
    <w:rsid w:val="56B34501"/>
    <w:rsid w:val="64E17BD8"/>
    <w:rsid w:val="682B0F03"/>
    <w:rsid w:val="6FA97011"/>
    <w:rsid w:val="7BBD304B"/>
    <w:rsid w:val="7BE402A5"/>
    <w:rsid w:val="7C5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批注文字 Char"/>
    <w:basedOn w:val="11"/>
    <w:link w:val="4"/>
    <w:semiHidden/>
    <w:qFormat/>
    <w:uiPriority w:val="99"/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7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3 Char"/>
    <w:basedOn w:val="11"/>
    <w:link w:val="3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200</Words>
  <Characters>1144</Characters>
  <Lines>9</Lines>
  <Paragraphs>2</Paragraphs>
  <TotalTime>3</TotalTime>
  <ScaleCrop>false</ScaleCrop>
  <LinksUpToDate>false</LinksUpToDate>
  <CharactersWithSpaces>1342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2017-12-05T12:27:00Z</dcterms:created>
  <dc:creator>微软用户</dc:creator>
  <cp:lastModifiedBy>任悦</cp:lastModifiedBy>
  <cp:lastPrinted>2018-11-27T03:12:00Z</cp:lastPrinted>
  <dcterms:modified xsi:type="dcterms:W3CDTF">2019-12-12T06:03:11Z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